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44B" w:rsidRDefault="00E4044B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4044B" w:rsidRDefault="00E4044B">
      <w:pPr>
        <w:pStyle w:val="ConsPlusNormal"/>
        <w:jc w:val="both"/>
        <w:outlineLvl w:val="0"/>
      </w:pPr>
    </w:p>
    <w:p w:rsidR="00E4044B" w:rsidRDefault="00E4044B">
      <w:pPr>
        <w:pStyle w:val="ConsPlusNormal"/>
        <w:outlineLvl w:val="0"/>
      </w:pPr>
      <w:r>
        <w:t>Зарегистрировано в Минюсте России 25 июля 2025 г. N 83076</w:t>
      </w:r>
    </w:p>
    <w:p w:rsidR="00E4044B" w:rsidRDefault="00E404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Title"/>
        <w:jc w:val="center"/>
      </w:pPr>
      <w:r>
        <w:t>МИНИСТЕРСТВО ФИНАНСОВ РОССИЙСКОЙ ФЕДЕРАЦИИ</w:t>
      </w:r>
    </w:p>
    <w:p w:rsidR="00E4044B" w:rsidRDefault="00E4044B">
      <w:pPr>
        <w:pStyle w:val="ConsPlusTitle"/>
        <w:jc w:val="both"/>
      </w:pPr>
    </w:p>
    <w:p w:rsidR="00E4044B" w:rsidRDefault="00E4044B">
      <w:pPr>
        <w:pStyle w:val="ConsPlusTitle"/>
        <w:jc w:val="center"/>
      </w:pPr>
      <w:r>
        <w:t>ПРИКАЗ</w:t>
      </w:r>
    </w:p>
    <w:p w:rsidR="00E4044B" w:rsidRDefault="00E4044B">
      <w:pPr>
        <w:pStyle w:val="ConsPlusTitle"/>
        <w:jc w:val="center"/>
      </w:pPr>
      <w:r>
        <w:t>от 27 июня 2025 г. N 83н</w:t>
      </w:r>
    </w:p>
    <w:p w:rsidR="00E4044B" w:rsidRDefault="00E4044B">
      <w:pPr>
        <w:pStyle w:val="ConsPlusTitle"/>
        <w:jc w:val="both"/>
      </w:pPr>
    </w:p>
    <w:p w:rsidR="00E4044B" w:rsidRDefault="00E4044B">
      <w:pPr>
        <w:pStyle w:val="ConsPlusTitle"/>
        <w:jc w:val="center"/>
      </w:pPr>
      <w:r>
        <w:t>О ВНЕСЕНИИ ИЗМЕНЕНИЙ</w:t>
      </w:r>
    </w:p>
    <w:p w:rsidR="00E4044B" w:rsidRDefault="00E4044B">
      <w:pPr>
        <w:pStyle w:val="ConsPlusTitle"/>
        <w:jc w:val="center"/>
      </w:pPr>
      <w:r>
        <w:t>В ПОРЯДОК ВЕДЕНИЯ УЧЕТА ДОХОДОВ, ЗАТРАТ, ПРОИЗВЕДЕННЫХ</w:t>
      </w:r>
    </w:p>
    <w:p w:rsidR="00E4044B" w:rsidRDefault="00E4044B">
      <w:pPr>
        <w:pStyle w:val="ConsPlusTitle"/>
        <w:jc w:val="center"/>
      </w:pPr>
      <w:r>
        <w:t>УЧАСТНИКАМИ КАЗНАЧЕЙСКОГО СОПРОВОЖДЕНИЯ В ЦЕЛЯХ ДОСТИЖЕНИЯ</w:t>
      </w:r>
    </w:p>
    <w:p w:rsidR="00E4044B" w:rsidRDefault="00E4044B">
      <w:pPr>
        <w:pStyle w:val="ConsPlusTitle"/>
        <w:jc w:val="center"/>
      </w:pPr>
      <w:r>
        <w:t>РЕЗУЛЬТАТОВ, УСТАНОВЛЕННЫХ ПРИ ПРЕДОСТАВЛЕНИИ ЦЕЛЕВЫХ</w:t>
      </w:r>
    </w:p>
    <w:p w:rsidR="00E4044B" w:rsidRDefault="00E4044B">
      <w:pPr>
        <w:pStyle w:val="ConsPlusTitle"/>
        <w:jc w:val="center"/>
      </w:pPr>
      <w:r>
        <w:t>СРЕДСТВ, ПО КАЖДОМУ ГОСУДАРСТВЕННОМУ (МУНИЦИПАЛЬНОМУ)</w:t>
      </w:r>
    </w:p>
    <w:p w:rsidR="00E4044B" w:rsidRDefault="00E4044B">
      <w:pPr>
        <w:pStyle w:val="ConsPlusTitle"/>
        <w:jc w:val="center"/>
      </w:pPr>
      <w:r>
        <w:t>КОНТРАКТУ, ДОГОВОРУ (СОГЛАШЕНИЮ), КОНТРАКТУ (ДОГОВОРУ),</w:t>
      </w:r>
    </w:p>
    <w:p w:rsidR="00E4044B" w:rsidRDefault="00E4044B">
      <w:pPr>
        <w:pStyle w:val="ConsPlusTitle"/>
        <w:jc w:val="center"/>
      </w:pPr>
      <w:r>
        <w:t>УТВЕРЖДЕННЫЙ ПРИКАЗОМ МИНИСТЕРСТВА ФИНАНСОВ РОССИЙСКОЙ</w:t>
      </w:r>
    </w:p>
    <w:p w:rsidR="00E4044B" w:rsidRDefault="00E4044B">
      <w:pPr>
        <w:pStyle w:val="ConsPlusTitle"/>
        <w:jc w:val="center"/>
      </w:pPr>
      <w:r>
        <w:t>ФЕДЕРАЦИИ ОТ 10 ДЕКАБРЯ 2021 Г. N 210Н</w:t>
      </w: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5 пункта 2 статьи 242.23</w:t>
        </w:r>
      </w:hyperlink>
      <w:r>
        <w:t xml:space="preserve"> Бюджетного кодекса Российской Федерации, </w:t>
      </w:r>
      <w:hyperlink r:id="rId6">
        <w:r>
          <w:rPr>
            <w:color w:val="0000FF"/>
          </w:rPr>
          <w:t>пунктом 47 статьи 1</w:t>
        </w:r>
      </w:hyperlink>
      <w:r>
        <w:t xml:space="preserve"> Федерального закона от 13 июля 2024 г. N 177-ФЗ "О внесении изменений в Бюджетный кодекс Российской Федерации и отдельные законодательные акты Российской Федерации", </w:t>
      </w:r>
      <w:hyperlink r:id="rId7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2024, в целях приведения нормативных правовых актов Министерства финансов Российской Федерации в соответствие с действующим законодательством Российской Федерации приказываю: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5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8">
        <w:r>
          <w:rPr>
            <w:color w:val="0000FF"/>
          </w:rPr>
          <w:t>Порядок</w:t>
        </w:r>
      </w:hyperlink>
      <w:r>
        <w:t xml:space="preserve">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утвержденный приказом Министерства финансов Российской Федерации от 10 декабря 2021 г. N 210н (зарегистрирован Министерством юстиции Российской Федерации 29 декабря 2021 г., регистрационный N 66677) &lt;1&gt;.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Министерства финансов Российской Федерации от 16 августа 2023 г. N 135н (зарегистрирован Министерством юстиции Российской Федерации 21 сентября 2023 г., регистрационный N 75298).</w:t>
      </w: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jc w:val="right"/>
      </w:pPr>
      <w:r>
        <w:t>Министр</w:t>
      </w:r>
    </w:p>
    <w:p w:rsidR="00E4044B" w:rsidRDefault="00E4044B">
      <w:pPr>
        <w:pStyle w:val="ConsPlusNormal"/>
        <w:jc w:val="right"/>
      </w:pPr>
      <w:r>
        <w:t>А.Г.СИЛУАНОВ</w:t>
      </w: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jc w:val="right"/>
        <w:outlineLvl w:val="0"/>
      </w:pPr>
      <w:r>
        <w:t>Утверждены</w:t>
      </w:r>
    </w:p>
    <w:p w:rsidR="00E4044B" w:rsidRDefault="00E4044B">
      <w:pPr>
        <w:pStyle w:val="ConsPlusNormal"/>
        <w:jc w:val="right"/>
      </w:pPr>
      <w:r>
        <w:t>приказом Министерства финансов</w:t>
      </w:r>
    </w:p>
    <w:p w:rsidR="00E4044B" w:rsidRDefault="00E4044B">
      <w:pPr>
        <w:pStyle w:val="ConsPlusNormal"/>
        <w:jc w:val="right"/>
      </w:pPr>
      <w:r>
        <w:t>Российской Федерации</w:t>
      </w:r>
    </w:p>
    <w:p w:rsidR="00E4044B" w:rsidRDefault="00E4044B">
      <w:pPr>
        <w:pStyle w:val="ConsPlusNormal"/>
        <w:jc w:val="right"/>
      </w:pPr>
      <w:r>
        <w:t>от 27.06.2025 N 83н</w:t>
      </w: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Title"/>
        <w:jc w:val="center"/>
      </w:pPr>
      <w:bookmarkStart w:id="0" w:name="P35"/>
      <w:bookmarkEnd w:id="0"/>
      <w:r>
        <w:lastRenderedPageBreak/>
        <w:t>ИЗМЕНЕНИЯ,</w:t>
      </w:r>
    </w:p>
    <w:p w:rsidR="00E4044B" w:rsidRDefault="00E4044B">
      <w:pPr>
        <w:pStyle w:val="ConsPlusTitle"/>
        <w:jc w:val="center"/>
      </w:pPr>
      <w:r>
        <w:t>КОТОРЫЕ ВНОСЯТСЯ В ПОРЯДОК ВЕДЕНИЯ УЧЕТА ДОХОДОВ,</w:t>
      </w:r>
    </w:p>
    <w:p w:rsidR="00E4044B" w:rsidRDefault="00E4044B">
      <w:pPr>
        <w:pStyle w:val="ConsPlusTitle"/>
        <w:jc w:val="center"/>
      </w:pPr>
      <w:r>
        <w:t>ЗАТРАТ, ПРОИЗВЕДЕННЫХ УЧАСТНИКАМИ КАЗНАЧЕЙСКОГО</w:t>
      </w:r>
    </w:p>
    <w:p w:rsidR="00E4044B" w:rsidRDefault="00E4044B">
      <w:pPr>
        <w:pStyle w:val="ConsPlusTitle"/>
        <w:jc w:val="center"/>
      </w:pPr>
      <w:r>
        <w:t>СОПРОВОЖДЕНИЯ В ЦЕЛЯХ ДОСТИЖЕНИЯ РЕЗУЛЬТАТОВ,</w:t>
      </w:r>
    </w:p>
    <w:p w:rsidR="00E4044B" w:rsidRDefault="00E4044B">
      <w:pPr>
        <w:pStyle w:val="ConsPlusTitle"/>
        <w:jc w:val="center"/>
      </w:pPr>
      <w:r>
        <w:t>УСТАНОВЛЕННЫХ ПРИ ПРЕДОСТАВЛЕНИИ ЦЕЛЕВЫХ СРЕДСТВ,</w:t>
      </w:r>
    </w:p>
    <w:p w:rsidR="00E4044B" w:rsidRDefault="00E4044B">
      <w:pPr>
        <w:pStyle w:val="ConsPlusTitle"/>
        <w:jc w:val="center"/>
      </w:pPr>
      <w:r>
        <w:t>ПО КАЖДОМУ ГОСУДАРСТВЕННОМУ (МУНИЦИПАЛЬНОМУ) КОНТРАКТУ,</w:t>
      </w:r>
    </w:p>
    <w:p w:rsidR="00E4044B" w:rsidRDefault="00E4044B">
      <w:pPr>
        <w:pStyle w:val="ConsPlusTitle"/>
        <w:jc w:val="center"/>
      </w:pPr>
      <w:r>
        <w:t>ДОГОВОРУ (СОГЛАШЕНИЮ), КОНТРАКТУ (ДОГОВОРУ), УТВЕРЖДЕННЫЙ</w:t>
      </w:r>
    </w:p>
    <w:p w:rsidR="00E4044B" w:rsidRDefault="00E4044B">
      <w:pPr>
        <w:pStyle w:val="ConsPlusTitle"/>
        <w:jc w:val="center"/>
      </w:pPr>
      <w:r>
        <w:t>ПРИКАЗОМ МИНИСТЕРСТВА ФИНАНСОВ РОССИЙСКОЙ ФЕДЕРАЦИИ</w:t>
      </w:r>
    </w:p>
    <w:p w:rsidR="00E4044B" w:rsidRDefault="00E4044B">
      <w:pPr>
        <w:pStyle w:val="ConsPlusTitle"/>
        <w:jc w:val="center"/>
      </w:pPr>
      <w:r>
        <w:t>ОТ 10 ДЕКАБРЯ 2021 Г. N 210Н</w:t>
      </w: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ind w:firstLine="540"/>
        <w:jc w:val="both"/>
      </w:pPr>
      <w:r>
        <w:t xml:space="preserve">1. В </w:t>
      </w:r>
      <w:hyperlink r:id="rId9">
        <w:r>
          <w:rPr>
            <w:color w:val="0000FF"/>
          </w:rPr>
          <w:t>абзаце первом пункта 1</w:t>
        </w:r>
      </w:hyperlink>
      <w:r>
        <w:t xml:space="preserve"> слова "государственной власти" исключить.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2. В </w:t>
      </w:r>
      <w:hyperlink r:id="rId10">
        <w:r>
          <w:rPr>
            <w:color w:val="0000FF"/>
          </w:rPr>
          <w:t>пункте 3</w:t>
        </w:r>
      </w:hyperlink>
      <w:r>
        <w:t>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а) </w:t>
      </w:r>
      <w:hyperlink r:id="rId11">
        <w:r>
          <w:rPr>
            <w:color w:val="0000FF"/>
          </w:rPr>
          <w:t>абзац пятый</w:t>
        </w:r>
      </w:hyperlink>
      <w:r>
        <w:t xml:space="preserve"> изложить в следующей редакции: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"распределение накладных расходов в рамках обязательств по таким расходам на каждый Договор (за исключением Договоров, заключенных в рамках государственного оборонного заказа) пропорционально определенному Договором (этапом Договора) сроку фактического исполнения обязательств либо сроку производственного цикла изготовления товара, поставляемого по Договору, в соответствии с расчетом суммы накладных расходов по государственному (муниципальному) контракту, договору (соглашению), контрактам (договорам) (рекомендуемый образец приведен в приложении N 1 к настоящему Порядку) (далее - расчет накладных расходов) с оформлением бухгалтерской справки в случае, если бухгалтерская справка предусмотрена Учетной политикой (организациями бюджетной сферы применяется Бухгалтерская </w:t>
      </w:r>
      <w:hyperlink r:id="rId12">
        <w:r>
          <w:rPr>
            <w:color w:val="0000FF"/>
          </w:rPr>
          <w:t>справка</w:t>
        </w:r>
      </w:hyperlink>
      <w:r>
        <w:t xml:space="preserve"> (форма ОКУД 0504833) &lt;1&gt;.";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б) </w:t>
      </w:r>
      <w:hyperlink r:id="rId13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"Распределение накладных расходов по Договору, заключенному в рамках государственного оборонного заказа, осуществляется в соответствии </w:t>
      </w:r>
      <w:hyperlink r:id="rId14">
        <w:r>
          <w:rPr>
            <w:color w:val="0000FF"/>
          </w:rPr>
          <w:t>порядком</w:t>
        </w:r>
      </w:hyperlink>
      <w:r>
        <w:t xml:space="preserve"> определения состава затрат, включаемых в цену продукции, поставляемой в рамках государственного оборонного заказа &lt;1(1)&gt; (далее - порядок определения состава затрат), если участник казначейского сопровождения при формировании Учетной политики руководствуется порядком определения состава затрат.";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в) </w:t>
      </w:r>
      <w:hyperlink r:id="rId15">
        <w:r>
          <w:rPr>
            <w:color w:val="0000FF"/>
          </w:rPr>
          <w:t>дополнить</w:t>
        </w:r>
      </w:hyperlink>
      <w:r>
        <w:t xml:space="preserve"> сноской 1(1) следующего содержания: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"&lt;1(1)&gt; </w:t>
      </w:r>
      <w:hyperlink r:id="rId16">
        <w:r>
          <w:rPr>
            <w:color w:val="0000FF"/>
          </w:rPr>
          <w:t>Приказ</w:t>
        </w:r>
      </w:hyperlink>
      <w:r>
        <w:t xml:space="preserve"> Министерства промышленности и торговли Российской Федерации от 8 февраля 2019 г. N 334 "Об утверждении порядка определения состава затрат, включаемых в цену продукции, поставляемой в рамках государственного оборонного заказа" (зарегистрирован Министерством юстиции Российской Федерации 18 апреля 2019 г., регистрационный N 54430), с изменениями, внесенными приказами Министерства промышленности и торговли Российской Федерации от 25 августа 2022 г. N 3564 (зарегистрирован Министерством юстиции Российской Федерации 28 сентября 2022 г., регистрационный N 70258), от 25 октября 2023 г. N 4044 (зарегистрирован Министерством юстиции Российской Федерации 28 ноября 2023 г., регистрационный N 76132), от 17 мая 2024 г. N 2141 (зарегистрирован Министерством юстиции Российской Федерации 12 июля 2024 г., регистрационный N 78810), от 17 октября 2024 г. N 4812 (зарегистрирован Министерством юстиции Российской Федерации 19 ноября 2024 г., регистрационный N 80229).".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3. В </w:t>
      </w:r>
      <w:hyperlink r:id="rId17">
        <w:r>
          <w:rPr>
            <w:color w:val="0000FF"/>
          </w:rPr>
          <w:t>пункте 7</w:t>
        </w:r>
      </w:hyperlink>
      <w:r>
        <w:t>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а) в </w:t>
      </w:r>
      <w:hyperlink r:id="rId18">
        <w:r>
          <w:rPr>
            <w:color w:val="0000FF"/>
          </w:rPr>
          <w:t>абзаце первом</w:t>
        </w:r>
      </w:hyperlink>
      <w:r>
        <w:t xml:space="preserve"> слова "абзацем третьим" заменить словами "</w:t>
      </w:r>
      <w:hyperlink r:id="rId19">
        <w:r>
          <w:rPr>
            <w:color w:val="0000FF"/>
          </w:rPr>
          <w:t>абзацами третьим</w:t>
        </w:r>
      </w:hyperlink>
      <w:r>
        <w:t xml:space="preserve"> и </w:t>
      </w:r>
      <w:hyperlink r:id="rId20">
        <w:r>
          <w:rPr>
            <w:color w:val="0000FF"/>
          </w:rPr>
          <w:t>четвертым</w:t>
        </w:r>
      </w:hyperlink>
      <w:r>
        <w:t>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б) в </w:t>
      </w:r>
      <w:hyperlink r:id="rId21">
        <w:r>
          <w:rPr>
            <w:color w:val="0000FF"/>
          </w:rPr>
          <w:t>подпункте "а"</w:t>
        </w:r>
      </w:hyperlink>
      <w:r>
        <w:t>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r:id="rId22">
        <w:r>
          <w:rPr>
            <w:color w:val="0000FF"/>
          </w:rPr>
          <w:t>абзаце четвертом</w:t>
        </w:r>
      </w:hyperlink>
      <w:r>
        <w:t xml:space="preserve"> после слов "казначейского сопровождения" дополнить словами ", отраженных в регистрах аналитического учета";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в </w:t>
      </w:r>
      <w:hyperlink r:id="rId23">
        <w:r>
          <w:rPr>
            <w:color w:val="0000FF"/>
          </w:rPr>
          <w:t>абзаце пятом</w:t>
        </w:r>
      </w:hyperlink>
      <w:r>
        <w:t xml:space="preserve"> слова "предусмотренной подпунктом 1" заменить словами "предусмотренной </w:t>
      </w:r>
      <w:hyperlink r:id="rId24">
        <w:r>
          <w:rPr>
            <w:color w:val="0000FF"/>
          </w:rPr>
          <w:t>абзацем третьим подпункта 1</w:t>
        </w:r>
      </w:hyperlink>
      <w:r>
        <w:t>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в </w:t>
      </w:r>
      <w:hyperlink r:id="rId25">
        <w:r>
          <w:rPr>
            <w:color w:val="0000FF"/>
          </w:rPr>
          <w:t>абзаце шестом</w:t>
        </w:r>
      </w:hyperlink>
      <w:r>
        <w:t xml:space="preserve"> слова "анализа экономической обоснованности затрат, проведенного" заменить словами "проверки экономической обоснованности затрат по государственному контракту, договору (соглашению), контракту (договору), проведенной", слово "анализ" заменить словом "проверка";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в) в </w:t>
      </w:r>
      <w:hyperlink r:id="rId26">
        <w:r>
          <w:rPr>
            <w:color w:val="0000FF"/>
          </w:rPr>
          <w:t>подпункте "б"</w:t>
        </w:r>
      </w:hyperlink>
      <w:r>
        <w:t xml:space="preserve"> слово "(муниципального)" исключить.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4. В </w:t>
      </w:r>
      <w:hyperlink r:id="rId27">
        <w:r>
          <w:rPr>
            <w:color w:val="0000FF"/>
          </w:rPr>
          <w:t>сноске 3</w:t>
        </w:r>
      </w:hyperlink>
      <w:r>
        <w:t xml:space="preserve"> слова "Подпункт 1" заменить словами "</w:t>
      </w:r>
      <w:hyperlink r:id="rId28">
        <w:r>
          <w:rPr>
            <w:color w:val="0000FF"/>
          </w:rPr>
          <w:t>Абзац четвертый подпункта 1</w:t>
        </w:r>
      </w:hyperlink>
      <w:r>
        <w:t>".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5. В </w:t>
      </w:r>
      <w:hyperlink r:id="rId29">
        <w:r>
          <w:rPr>
            <w:color w:val="0000FF"/>
          </w:rPr>
          <w:t>пункте 8</w:t>
        </w:r>
      </w:hyperlink>
      <w:r>
        <w:t xml:space="preserve"> слова "пунктом 2" заменить словами "пунктом 3".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6. В </w:t>
      </w:r>
      <w:hyperlink r:id="rId30">
        <w:r>
          <w:rPr>
            <w:color w:val="0000FF"/>
          </w:rPr>
          <w:t>пункте 9</w:t>
        </w:r>
      </w:hyperlink>
      <w:r>
        <w:t xml:space="preserve"> слово "анализа" заменить словом "проверки", слово "(муниципальному)" и слово "(муниципального)" исключить.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7. В </w:t>
      </w:r>
      <w:hyperlink r:id="rId31">
        <w:r>
          <w:rPr>
            <w:color w:val="0000FF"/>
          </w:rPr>
          <w:t>абзаце первом пункта 12</w:t>
        </w:r>
      </w:hyperlink>
      <w:r>
        <w:t xml:space="preserve"> слово "анализа" заменить словом "проверки".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8. В </w:t>
      </w:r>
      <w:hyperlink r:id="rId32">
        <w:r>
          <w:rPr>
            <w:color w:val="0000FF"/>
          </w:rPr>
          <w:t>пункте 13</w:t>
        </w:r>
      </w:hyperlink>
      <w:r>
        <w:t xml:space="preserve"> слова ", доступ к которой осуществляется через единый портал бюджетной системы Российской Федерации в информационно-телекоммуникационной сети "Интернет", в форме электронного документа с применением усиленной квалифицированной электронной подписи или при отсутствии технической возможности на бумажном носителе с одновременным представлением документов на машинном носителе" исключить.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9. В </w:t>
      </w:r>
      <w:hyperlink r:id="rId33">
        <w:r>
          <w:rPr>
            <w:color w:val="0000FF"/>
          </w:rPr>
          <w:t>приложении N 2</w:t>
        </w:r>
      </w:hyperlink>
      <w:r>
        <w:t>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а) в </w:t>
      </w:r>
      <w:hyperlink r:id="rId34">
        <w:r>
          <w:rPr>
            <w:color w:val="0000FF"/>
          </w:rPr>
          <w:t>наименовании</w:t>
        </w:r>
      </w:hyperlink>
      <w:r>
        <w:t xml:space="preserve"> графы 8 слово "анализа" заменить словом "проверки", слова "(далее - анализ)" исключить;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б) </w:t>
      </w:r>
      <w:hyperlink r:id="rId35">
        <w:r>
          <w:rPr>
            <w:color w:val="0000FF"/>
          </w:rPr>
          <w:t>слова</w:t>
        </w:r>
      </w:hyperlink>
      <w:r>
        <w:t xml:space="preserve"> "Должностное лицо Федерального казначейства уполномоченное на проведение проверки раздельного учета результатов финансово-хозяйственной деятельности и анализа" заменить словами "Должностное лицо Федерального казначейства, уполномоченное на проведение проверки";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в) </w:t>
      </w:r>
      <w:hyperlink r:id="rId36">
        <w:r>
          <w:rPr>
            <w:color w:val="0000FF"/>
          </w:rPr>
          <w:t>слова</w:t>
        </w:r>
      </w:hyperlink>
      <w:r>
        <w:t xml:space="preserve"> "Расходную декларацию с данными по результатам проверки и анализа Федерального казначейства получил" заменить словами "Расходную декларацию с данными по результатам проверки Федерального казначейства получил";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г) в </w:t>
      </w:r>
      <w:hyperlink r:id="rId37">
        <w:r>
          <w:rPr>
            <w:color w:val="0000FF"/>
          </w:rPr>
          <w:t>сноске 6</w:t>
        </w:r>
      </w:hyperlink>
      <w:r>
        <w:t xml:space="preserve"> слово "анализа" заменить словом "проверки".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10. В </w:t>
      </w:r>
      <w:hyperlink r:id="rId38">
        <w:r>
          <w:rPr>
            <w:color w:val="0000FF"/>
          </w:rPr>
          <w:t>приложении N 3</w:t>
        </w:r>
      </w:hyperlink>
      <w:r>
        <w:t>: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а) в </w:t>
      </w:r>
      <w:hyperlink r:id="rId39">
        <w:r>
          <w:rPr>
            <w:color w:val="0000FF"/>
          </w:rPr>
          <w:t>наименовании</w:t>
        </w:r>
      </w:hyperlink>
      <w:r>
        <w:t xml:space="preserve"> графы 9 слова "результатами анализа Федерального казначейства (далее - анализ)" заменить словами "результатами проверки Федерального казначейства";</w:t>
      </w:r>
    </w:p>
    <w:p w:rsidR="00E4044B" w:rsidRDefault="00E4044B">
      <w:pPr>
        <w:pStyle w:val="ConsPlusNormal"/>
        <w:spacing w:before="220"/>
        <w:ind w:firstLine="540"/>
        <w:jc w:val="both"/>
      </w:pPr>
      <w:r>
        <w:t xml:space="preserve">б) в </w:t>
      </w:r>
      <w:hyperlink r:id="rId40">
        <w:r>
          <w:rPr>
            <w:color w:val="0000FF"/>
          </w:rPr>
          <w:t>наименовании</w:t>
        </w:r>
      </w:hyperlink>
      <w:r>
        <w:t xml:space="preserve"> графы 10 слово "(анализа)" исключить.</w:t>
      </w: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jc w:val="both"/>
      </w:pPr>
    </w:p>
    <w:p w:rsidR="00E4044B" w:rsidRDefault="00E404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530E" w:rsidRDefault="00C7530E">
      <w:bookmarkStart w:id="1" w:name="_GoBack"/>
      <w:bookmarkEnd w:id="1"/>
    </w:p>
    <w:sectPr w:rsidR="00C7530E" w:rsidSect="00407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4B"/>
    <w:rsid w:val="00C7530E"/>
    <w:rsid w:val="00E4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AC913-5AA1-49CD-AFCC-4FD21446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0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0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04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7847&amp;dst=100018" TargetMode="External"/><Relationship Id="rId18" Type="http://schemas.openxmlformats.org/officeDocument/2006/relationships/hyperlink" Target="https://login.consultant.ru/link/?req=doc&amp;base=LAW&amp;n=457847&amp;dst=100029" TargetMode="External"/><Relationship Id="rId26" Type="http://schemas.openxmlformats.org/officeDocument/2006/relationships/hyperlink" Target="https://login.consultant.ru/link/?req=doc&amp;base=LAW&amp;n=457847&amp;dst=100041" TargetMode="External"/><Relationship Id="rId39" Type="http://schemas.openxmlformats.org/officeDocument/2006/relationships/hyperlink" Target="https://login.consultant.ru/link/?req=doc&amp;base=LAW&amp;n=457847&amp;dst=236" TargetMode="External"/><Relationship Id="rId21" Type="http://schemas.openxmlformats.org/officeDocument/2006/relationships/hyperlink" Target="https://login.consultant.ru/link/?req=doc&amp;base=LAW&amp;n=457847&amp;dst=100030" TargetMode="External"/><Relationship Id="rId34" Type="http://schemas.openxmlformats.org/officeDocument/2006/relationships/hyperlink" Target="https://login.consultant.ru/link/?req=doc&amp;base=LAW&amp;n=457847&amp;dst=4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16797&amp;dst=1000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6246" TargetMode="External"/><Relationship Id="rId20" Type="http://schemas.openxmlformats.org/officeDocument/2006/relationships/hyperlink" Target="https://login.consultant.ru/link/?req=doc&amp;base=LAW&amp;n=511241&amp;dst=7697" TargetMode="External"/><Relationship Id="rId29" Type="http://schemas.openxmlformats.org/officeDocument/2006/relationships/hyperlink" Target="https://login.consultant.ru/link/?req=doc&amp;base=LAW&amp;n=457847&amp;dst=100042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353&amp;dst=100317" TargetMode="External"/><Relationship Id="rId11" Type="http://schemas.openxmlformats.org/officeDocument/2006/relationships/hyperlink" Target="https://login.consultant.ru/link/?req=doc&amp;base=LAW&amp;n=457847&amp;dst=100022" TargetMode="External"/><Relationship Id="rId24" Type="http://schemas.openxmlformats.org/officeDocument/2006/relationships/hyperlink" Target="https://login.consultant.ru/link/?req=doc&amp;base=LAW&amp;n=511241&amp;dst=7984" TargetMode="External"/><Relationship Id="rId32" Type="http://schemas.openxmlformats.org/officeDocument/2006/relationships/hyperlink" Target="https://login.consultant.ru/link/?req=doc&amp;base=LAW&amp;n=457847&amp;dst=100050" TargetMode="External"/><Relationship Id="rId37" Type="http://schemas.openxmlformats.org/officeDocument/2006/relationships/hyperlink" Target="https://login.consultant.ru/link/?req=doc&amp;base=LAW&amp;n=457847&amp;dst=196" TargetMode="External"/><Relationship Id="rId40" Type="http://schemas.openxmlformats.org/officeDocument/2006/relationships/hyperlink" Target="https://login.consultant.ru/link/?req=doc&amp;base=LAW&amp;n=457847&amp;dst=237" TargetMode="External"/><Relationship Id="rId5" Type="http://schemas.openxmlformats.org/officeDocument/2006/relationships/hyperlink" Target="https://login.consultant.ru/link/?req=doc&amp;base=LAW&amp;n=511241&amp;dst=6748" TargetMode="External"/><Relationship Id="rId15" Type="http://schemas.openxmlformats.org/officeDocument/2006/relationships/hyperlink" Target="https://login.consultant.ru/link/?req=doc&amp;base=LAW&amp;n=457847&amp;dst=100018" TargetMode="External"/><Relationship Id="rId23" Type="http://schemas.openxmlformats.org/officeDocument/2006/relationships/hyperlink" Target="https://login.consultant.ru/link/?req=doc&amp;base=LAW&amp;n=457847&amp;dst=100036" TargetMode="External"/><Relationship Id="rId28" Type="http://schemas.openxmlformats.org/officeDocument/2006/relationships/hyperlink" Target="https://login.consultant.ru/link/?req=doc&amp;base=LAW&amp;n=511241&amp;dst=7697" TargetMode="External"/><Relationship Id="rId36" Type="http://schemas.openxmlformats.org/officeDocument/2006/relationships/hyperlink" Target="https://login.consultant.ru/link/?req=doc&amp;base=LAW&amp;n=457847&amp;dst=185" TargetMode="External"/><Relationship Id="rId10" Type="http://schemas.openxmlformats.org/officeDocument/2006/relationships/hyperlink" Target="https://login.consultant.ru/link/?req=doc&amp;base=LAW&amp;n=457847&amp;dst=100018" TargetMode="External"/><Relationship Id="rId19" Type="http://schemas.openxmlformats.org/officeDocument/2006/relationships/hyperlink" Target="https://login.consultant.ru/link/?req=doc&amp;base=LAW&amp;n=511241&amp;dst=7984" TargetMode="External"/><Relationship Id="rId31" Type="http://schemas.openxmlformats.org/officeDocument/2006/relationships/hyperlink" Target="https://login.consultant.ru/link/?req=doc&amp;base=LAW&amp;n=457847&amp;dst=10004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7847&amp;dst=100011" TargetMode="External"/><Relationship Id="rId14" Type="http://schemas.openxmlformats.org/officeDocument/2006/relationships/hyperlink" Target="https://login.consultant.ru/link/?req=doc&amp;base=LAW&amp;n=516246&amp;dst=100013" TargetMode="External"/><Relationship Id="rId22" Type="http://schemas.openxmlformats.org/officeDocument/2006/relationships/hyperlink" Target="https://login.consultant.ru/link/?req=doc&amp;base=LAW&amp;n=457847&amp;dst=100035" TargetMode="External"/><Relationship Id="rId27" Type="http://schemas.openxmlformats.org/officeDocument/2006/relationships/hyperlink" Target="https://login.consultant.ru/link/?req=doc&amp;base=LAW&amp;n=457847&amp;dst=100039" TargetMode="External"/><Relationship Id="rId30" Type="http://schemas.openxmlformats.org/officeDocument/2006/relationships/hyperlink" Target="https://login.consultant.ru/link/?req=doc&amp;base=LAW&amp;n=457847&amp;dst=100043" TargetMode="External"/><Relationship Id="rId35" Type="http://schemas.openxmlformats.org/officeDocument/2006/relationships/hyperlink" Target="https://login.consultant.ru/link/?req=doc&amp;base=LAW&amp;n=457847&amp;dst=180" TargetMode="External"/><Relationship Id="rId8" Type="http://schemas.openxmlformats.org/officeDocument/2006/relationships/hyperlink" Target="https://login.consultant.ru/link/?req=doc&amp;base=LAW&amp;n=457847&amp;dst=1000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62627&amp;dst=102365" TargetMode="External"/><Relationship Id="rId17" Type="http://schemas.openxmlformats.org/officeDocument/2006/relationships/hyperlink" Target="https://login.consultant.ru/link/?req=doc&amp;base=LAW&amp;n=457847&amp;dst=100029" TargetMode="External"/><Relationship Id="rId25" Type="http://schemas.openxmlformats.org/officeDocument/2006/relationships/hyperlink" Target="https://login.consultant.ru/link/?req=doc&amp;base=LAW&amp;n=457847&amp;dst=100037" TargetMode="External"/><Relationship Id="rId33" Type="http://schemas.openxmlformats.org/officeDocument/2006/relationships/hyperlink" Target="https://login.consultant.ru/link/?req=doc&amp;base=LAW&amp;n=457847&amp;dst=3" TargetMode="External"/><Relationship Id="rId38" Type="http://schemas.openxmlformats.org/officeDocument/2006/relationships/hyperlink" Target="https://login.consultant.ru/link/?req=doc&amp;base=LAW&amp;n=457847&amp;dst=2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Ленкова Анна Викторовна</dc:creator>
  <cp:keywords/>
  <dc:description/>
  <cp:lastModifiedBy>Ленкова Анна Викторовна</cp:lastModifiedBy>
  <cp:revision>1</cp:revision>
  <dcterms:created xsi:type="dcterms:W3CDTF">2025-11-19T08:11:00Z</dcterms:created>
  <dcterms:modified xsi:type="dcterms:W3CDTF">2025-11-19T08:15:00Z</dcterms:modified>
</cp:coreProperties>
</file>