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19B" w:rsidRDefault="0029419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9419B" w:rsidRDefault="0029419B">
      <w:pPr>
        <w:pStyle w:val="ConsPlusNormal"/>
        <w:jc w:val="both"/>
        <w:outlineLvl w:val="0"/>
      </w:pPr>
    </w:p>
    <w:p w:rsidR="0029419B" w:rsidRDefault="0029419B">
      <w:pPr>
        <w:pStyle w:val="ConsPlusNormal"/>
        <w:outlineLvl w:val="0"/>
      </w:pPr>
      <w:r>
        <w:t>Зарегистрировано в Минюсте России 6 ноября 2025 г. N 84092</w:t>
      </w:r>
    </w:p>
    <w:p w:rsidR="0029419B" w:rsidRDefault="0029419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9419B" w:rsidRDefault="0029419B">
      <w:pPr>
        <w:pStyle w:val="ConsPlusNormal"/>
        <w:jc w:val="both"/>
      </w:pPr>
    </w:p>
    <w:p w:rsidR="0029419B" w:rsidRDefault="0029419B">
      <w:pPr>
        <w:pStyle w:val="ConsPlusTitle"/>
        <w:jc w:val="center"/>
      </w:pPr>
      <w:r>
        <w:t>МИНИСТЕРСТВО ФИНАНСОВ РОССИЙСКОЙ ФЕДЕРАЦИИ</w:t>
      </w:r>
    </w:p>
    <w:p w:rsidR="0029419B" w:rsidRDefault="0029419B">
      <w:pPr>
        <w:pStyle w:val="ConsPlusTitle"/>
        <w:jc w:val="center"/>
      </w:pPr>
    </w:p>
    <w:p w:rsidR="0029419B" w:rsidRDefault="0029419B">
      <w:pPr>
        <w:pStyle w:val="ConsPlusTitle"/>
        <w:jc w:val="center"/>
      </w:pPr>
      <w:r>
        <w:t>ФЕДЕРАЛЬНОЕ КАЗНАЧЕЙСТВО</w:t>
      </w:r>
    </w:p>
    <w:p w:rsidR="0029419B" w:rsidRDefault="0029419B">
      <w:pPr>
        <w:pStyle w:val="ConsPlusTitle"/>
        <w:jc w:val="center"/>
      </w:pPr>
    </w:p>
    <w:p w:rsidR="0029419B" w:rsidRDefault="0029419B">
      <w:pPr>
        <w:pStyle w:val="ConsPlusTitle"/>
        <w:jc w:val="center"/>
      </w:pPr>
      <w:r>
        <w:t>ПРИКАЗ</w:t>
      </w:r>
    </w:p>
    <w:p w:rsidR="0029419B" w:rsidRDefault="0029419B">
      <w:pPr>
        <w:pStyle w:val="ConsPlusTitle"/>
        <w:jc w:val="center"/>
      </w:pPr>
      <w:r>
        <w:t>от 30 сентября 2025 г. N 12н</w:t>
      </w:r>
    </w:p>
    <w:p w:rsidR="0029419B" w:rsidRDefault="0029419B">
      <w:pPr>
        <w:pStyle w:val="ConsPlusTitle"/>
        <w:jc w:val="center"/>
      </w:pPr>
    </w:p>
    <w:p w:rsidR="0029419B" w:rsidRDefault="0029419B">
      <w:pPr>
        <w:pStyle w:val="ConsPlusTitle"/>
        <w:jc w:val="center"/>
      </w:pPr>
      <w:r>
        <w:t>О ВНЕСЕНИИ ИЗМЕНЕНИЙ</w:t>
      </w:r>
    </w:p>
    <w:p w:rsidR="0029419B" w:rsidRDefault="0029419B">
      <w:pPr>
        <w:pStyle w:val="ConsPlusTitle"/>
        <w:jc w:val="center"/>
      </w:pPr>
      <w:r>
        <w:t>В ПРИКАЗ ФЕДЕРАЛЬНОГО КАЗНАЧЕЙСТВА</w:t>
      </w:r>
    </w:p>
    <w:p w:rsidR="0029419B" w:rsidRDefault="0029419B">
      <w:pPr>
        <w:pStyle w:val="ConsPlusTitle"/>
        <w:jc w:val="center"/>
      </w:pPr>
      <w:r>
        <w:t>ОТ 22 ДЕКАБРЯ 2021 Г. N 43Н "ОБ ОСУЩЕСТВЛЕНИИ</w:t>
      </w:r>
    </w:p>
    <w:p w:rsidR="0029419B" w:rsidRDefault="0029419B">
      <w:pPr>
        <w:pStyle w:val="ConsPlusTitle"/>
        <w:jc w:val="center"/>
      </w:pPr>
      <w:r>
        <w:t>ТЕРРИТОРИАЛЬНЫМИ ОРГАНАМИ ФЕДЕРАЛЬНОГО КАЗНАЧЕЙСТВА</w:t>
      </w:r>
    </w:p>
    <w:p w:rsidR="0029419B" w:rsidRDefault="0029419B">
      <w:pPr>
        <w:pStyle w:val="ConsPlusTitle"/>
        <w:jc w:val="center"/>
      </w:pPr>
      <w:r>
        <w:t>ПРОВЕРОК ПРИ ОСУЩЕСТВЛЕНИИ РАСШИРЕННОГО</w:t>
      </w:r>
    </w:p>
    <w:p w:rsidR="0029419B" w:rsidRDefault="0029419B">
      <w:pPr>
        <w:pStyle w:val="ConsPlusTitle"/>
        <w:jc w:val="center"/>
      </w:pPr>
      <w:r>
        <w:t>КАЗНАЧЕЙСКОГО СОПРОВОЖДЕНИЯ"</w:t>
      </w:r>
    </w:p>
    <w:p w:rsidR="0029419B" w:rsidRDefault="0029419B">
      <w:pPr>
        <w:pStyle w:val="ConsPlusNormal"/>
        <w:jc w:val="both"/>
      </w:pPr>
    </w:p>
    <w:p w:rsidR="0029419B" w:rsidRDefault="0029419B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подпунктом 1 пункта 2 статьи 242.24</w:t>
        </w:r>
      </w:hyperlink>
      <w:r>
        <w:t xml:space="preserve"> Бюджетного кодекса Российской Федерации, </w:t>
      </w:r>
      <w:hyperlink r:id="rId6">
        <w:r>
          <w:rPr>
            <w:color w:val="0000FF"/>
          </w:rPr>
          <w:t>пунктом 22 статьи 1</w:t>
        </w:r>
      </w:hyperlink>
      <w:r>
        <w:t xml:space="preserve"> Федерального закона от 24 июня 2025 г. N 158-ФЗ "О внесении изменений в Бюджетный кодекс Российской Федерации и отдельные законодательные акты Российской Федерации", </w:t>
      </w:r>
      <w:hyperlink r:id="rId7">
        <w:r>
          <w:rPr>
            <w:color w:val="0000FF"/>
          </w:rPr>
          <w:t>подпунктом "а" пункта 5</w:t>
        </w:r>
      </w:hyperlink>
      <w:r>
        <w:t xml:space="preserve"> Правил расширенного казначейского сопровождения, утвержденных постановлением Правительства Российской Федерации от 24 ноября 2021 г. N 2024, приказываю:</w:t>
      </w:r>
    </w:p>
    <w:p w:rsidR="0029419B" w:rsidRDefault="0029419B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2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8">
        <w:r>
          <w:rPr>
            <w:color w:val="0000FF"/>
          </w:rPr>
          <w:t>приказ</w:t>
        </w:r>
      </w:hyperlink>
      <w:r>
        <w:t xml:space="preserve"> Федерального казначейства от 22 декабря 2021 г. N 43н "Об осуществлении территориальными органами Федерального казначейства проверок при осуществлении расширенного казначейского сопровождения" (зарегистрирован Министерством юстиции Российской Федерации 8 февраля 2022 г., регистрационный N 67196), с изменениями, внесенными приказом Федерального казначейства от 5 декабря 2024 г. N 19н (зарегистрирован Министерством юстиции Российской Федерации 28 декабря 2024 г., регистрационный N 80842).</w:t>
      </w:r>
    </w:p>
    <w:p w:rsidR="0029419B" w:rsidRDefault="0029419B">
      <w:pPr>
        <w:pStyle w:val="ConsPlusNormal"/>
        <w:jc w:val="both"/>
      </w:pPr>
    </w:p>
    <w:p w:rsidR="0029419B" w:rsidRDefault="0029419B">
      <w:pPr>
        <w:pStyle w:val="ConsPlusNormal"/>
        <w:jc w:val="right"/>
      </w:pPr>
      <w:r>
        <w:t>Руководитель</w:t>
      </w:r>
    </w:p>
    <w:p w:rsidR="0029419B" w:rsidRDefault="0029419B">
      <w:pPr>
        <w:pStyle w:val="ConsPlusNormal"/>
        <w:jc w:val="right"/>
      </w:pPr>
      <w:r>
        <w:t>Р.Е.АРТЮХИН</w:t>
      </w:r>
    </w:p>
    <w:p w:rsidR="0029419B" w:rsidRDefault="0029419B">
      <w:pPr>
        <w:pStyle w:val="ConsPlusNormal"/>
        <w:jc w:val="both"/>
      </w:pPr>
    </w:p>
    <w:p w:rsidR="0029419B" w:rsidRDefault="0029419B">
      <w:pPr>
        <w:pStyle w:val="ConsPlusNormal"/>
        <w:jc w:val="both"/>
      </w:pPr>
    </w:p>
    <w:p w:rsidR="0029419B" w:rsidRDefault="0029419B">
      <w:pPr>
        <w:pStyle w:val="ConsPlusNormal"/>
        <w:jc w:val="both"/>
      </w:pPr>
    </w:p>
    <w:p w:rsidR="0029419B" w:rsidRDefault="0029419B">
      <w:pPr>
        <w:pStyle w:val="ConsPlusNormal"/>
        <w:jc w:val="both"/>
      </w:pPr>
    </w:p>
    <w:p w:rsidR="0029419B" w:rsidRDefault="0029419B">
      <w:pPr>
        <w:pStyle w:val="ConsPlusNormal"/>
        <w:jc w:val="both"/>
      </w:pPr>
    </w:p>
    <w:p w:rsidR="0029419B" w:rsidRDefault="0029419B">
      <w:pPr>
        <w:pStyle w:val="ConsPlusNormal"/>
        <w:jc w:val="right"/>
        <w:outlineLvl w:val="0"/>
      </w:pPr>
      <w:r>
        <w:t>Утверждены</w:t>
      </w:r>
    </w:p>
    <w:p w:rsidR="0029419B" w:rsidRDefault="0029419B">
      <w:pPr>
        <w:pStyle w:val="ConsPlusNormal"/>
        <w:jc w:val="right"/>
      </w:pPr>
      <w:r>
        <w:t>приказом Федерального казначейства</w:t>
      </w:r>
    </w:p>
    <w:p w:rsidR="0029419B" w:rsidRDefault="0029419B">
      <w:pPr>
        <w:pStyle w:val="ConsPlusNormal"/>
        <w:jc w:val="right"/>
      </w:pPr>
      <w:r>
        <w:t>от 30 сентября 2025 г. N 12н</w:t>
      </w:r>
    </w:p>
    <w:p w:rsidR="0029419B" w:rsidRDefault="0029419B">
      <w:pPr>
        <w:pStyle w:val="ConsPlusNormal"/>
        <w:jc w:val="both"/>
      </w:pPr>
    </w:p>
    <w:p w:rsidR="0029419B" w:rsidRDefault="0029419B">
      <w:pPr>
        <w:pStyle w:val="ConsPlusTitle"/>
        <w:jc w:val="center"/>
      </w:pPr>
      <w:bookmarkStart w:id="0" w:name="P32"/>
      <w:bookmarkEnd w:id="0"/>
      <w:r>
        <w:t>ИЗМЕНЕНИЯ,</w:t>
      </w:r>
    </w:p>
    <w:p w:rsidR="0029419B" w:rsidRDefault="0029419B">
      <w:pPr>
        <w:pStyle w:val="ConsPlusTitle"/>
        <w:jc w:val="center"/>
      </w:pPr>
      <w:r>
        <w:t>КОТОРЫЕ ВНОСЯТСЯ В ПРИКАЗ ФЕДЕРАЛЬНОГО</w:t>
      </w:r>
    </w:p>
    <w:p w:rsidR="0029419B" w:rsidRDefault="0029419B">
      <w:pPr>
        <w:pStyle w:val="ConsPlusTitle"/>
        <w:jc w:val="center"/>
      </w:pPr>
      <w:r>
        <w:t>КАЗНАЧЕЙСТВА ОТ 22 ДЕКАБРЯ 2021 Г. N 43Н "ОБ ОСУЩЕСТВЛЕНИИ</w:t>
      </w:r>
    </w:p>
    <w:p w:rsidR="0029419B" w:rsidRDefault="0029419B">
      <w:pPr>
        <w:pStyle w:val="ConsPlusTitle"/>
        <w:jc w:val="center"/>
      </w:pPr>
      <w:r>
        <w:t>ТЕРРИТОРИАЛЬНЫМИ ОРГАНАМИ ФЕДЕРАЛЬНОГО КАЗНАЧЕЙСТВА</w:t>
      </w:r>
    </w:p>
    <w:p w:rsidR="0029419B" w:rsidRDefault="0029419B">
      <w:pPr>
        <w:pStyle w:val="ConsPlusTitle"/>
        <w:jc w:val="center"/>
      </w:pPr>
      <w:r>
        <w:t>ПРОВЕРОК ПРИ ОСУЩЕСТВЛЕНИИ РАСШИРЕННОГО</w:t>
      </w:r>
    </w:p>
    <w:p w:rsidR="0029419B" w:rsidRDefault="0029419B">
      <w:pPr>
        <w:pStyle w:val="ConsPlusTitle"/>
        <w:jc w:val="center"/>
      </w:pPr>
      <w:r>
        <w:t>КАЗНАЧЕЙСКОГО СОПРОВОЖДЕНИЯ"</w:t>
      </w:r>
    </w:p>
    <w:p w:rsidR="0029419B" w:rsidRDefault="0029419B">
      <w:pPr>
        <w:pStyle w:val="ConsPlusNormal"/>
        <w:jc w:val="both"/>
      </w:pPr>
    </w:p>
    <w:p w:rsidR="0029419B" w:rsidRDefault="0029419B">
      <w:pPr>
        <w:pStyle w:val="ConsPlusNormal"/>
        <w:ind w:firstLine="540"/>
        <w:jc w:val="both"/>
      </w:pPr>
      <w:r>
        <w:t xml:space="preserve">1. В </w:t>
      </w:r>
      <w:hyperlink r:id="rId9">
        <w:r>
          <w:rPr>
            <w:color w:val="0000FF"/>
          </w:rPr>
          <w:t>пункте 2</w:t>
        </w:r>
      </w:hyperlink>
      <w:r>
        <w:t xml:space="preserve"> слова "соответствия фактических затрат" заменить словами "ведения </w:t>
      </w:r>
      <w:r>
        <w:lastRenderedPageBreak/>
        <w:t>раздельного учета результатов финансово-хозяйственной деятельности и соответствия фактических затрат".</w:t>
      </w:r>
    </w:p>
    <w:p w:rsidR="0029419B" w:rsidRDefault="0029419B">
      <w:pPr>
        <w:pStyle w:val="ConsPlusNormal"/>
        <w:spacing w:before="220"/>
        <w:ind w:firstLine="540"/>
        <w:jc w:val="both"/>
      </w:pPr>
      <w:r>
        <w:t xml:space="preserve">2. В </w:t>
      </w:r>
      <w:hyperlink r:id="rId10">
        <w:r>
          <w:rPr>
            <w:color w:val="0000FF"/>
          </w:rPr>
          <w:t>Регламенте</w:t>
        </w:r>
      </w:hyperlink>
      <w:r>
        <w:t xml:space="preserve"> проведения территориальными органами Федерального казначейства проверки 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государственном (муниципальном) контракте, договоре (соглашении), контракте (договоре), документах, подтверждающих возникновение денежных обязательств участников казначейского сопровождения:</w:t>
      </w:r>
    </w:p>
    <w:p w:rsidR="0029419B" w:rsidRDefault="0029419B">
      <w:pPr>
        <w:pStyle w:val="ConsPlusNormal"/>
        <w:spacing w:before="220"/>
        <w:ind w:firstLine="540"/>
        <w:jc w:val="both"/>
      </w:pPr>
      <w:r>
        <w:t xml:space="preserve">а) в </w:t>
      </w:r>
      <w:hyperlink r:id="rId11">
        <w:r>
          <w:rPr>
            <w:color w:val="0000FF"/>
          </w:rPr>
          <w:t>пункте 8</w:t>
        </w:r>
      </w:hyperlink>
      <w:r>
        <w:t>:</w:t>
      </w:r>
    </w:p>
    <w:p w:rsidR="0029419B" w:rsidRDefault="0029419B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абзац четвертый</w:t>
        </w:r>
      </w:hyperlink>
      <w:r>
        <w:t xml:space="preserve"> изложить в следующей редакции:</w:t>
      </w:r>
    </w:p>
    <w:p w:rsidR="0029419B" w:rsidRDefault="0029419B">
      <w:pPr>
        <w:pStyle w:val="ConsPlusNormal"/>
        <w:spacing w:before="220"/>
        <w:ind w:firstLine="540"/>
        <w:jc w:val="both"/>
      </w:pPr>
      <w:r>
        <w:t>"- технической части проектной документации &lt;1&gt; и рабочей документации;";</w:t>
      </w:r>
    </w:p>
    <w:p w:rsidR="0029419B" w:rsidRDefault="0029419B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абзац пятый</w:t>
        </w:r>
      </w:hyperlink>
      <w:r>
        <w:t xml:space="preserve"> изложить в следующей редакции:</w:t>
      </w:r>
    </w:p>
    <w:p w:rsidR="0029419B" w:rsidRDefault="0029419B">
      <w:pPr>
        <w:pStyle w:val="ConsPlusNormal"/>
        <w:spacing w:before="220"/>
        <w:ind w:firstLine="540"/>
        <w:jc w:val="both"/>
      </w:pPr>
      <w:r>
        <w:t>"- сметы контракта (договора) &lt;1(1)&gt;;";</w:t>
      </w:r>
    </w:p>
    <w:p w:rsidR="0029419B" w:rsidRDefault="0029419B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абзац шестой</w:t>
        </w:r>
      </w:hyperlink>
      <w:r>
        <w:t xml:space="preserve"> изложить в следующей редакции:</w:t>
      </w:r>
    </w:p>
    <w:p w:rsidR="0029419B" w:rsidRDefault="0029419B">
      <w:pPr>
        <w:pStyle w:val="ConsPlusNormal"/>
        <w:spacing w:before="220"/>
        <w:ind w:firstLine="540"/>
        <w:jc w:val="both"/>
      </w:pPr>
      <w:r>
        <w:t>"- положительного заключения государственной экспертизы &lt;2&gt; о соответствии проектной документации требованиям технических регламентов, санитарно-эпидемиологическим требованиям, требованиям в области охраны окружающей среды, требованиям государственной охраны объектов культурного наследия, требованиям к безопасному использованию атомной энергии, требованиям промышленной безопасности, требованиям к обеспечению надежности и безопасности электроэнергетических систем и объектов электроэнергетики, требованиям антитеррористической защищенности объекта, заданию застройщика или технического заказчика на проектирование, результатам инженерных изысканий;";</w:t>
      </w:r>
    </w:p>
    <w:p w:rsidR="0029419B" w:rsidRDefault="0029419B">
      <w:pPr>
        <w:pStyle w:val="ConsPlusNormal"/>
        <w:spacing w:before="220"/>
        <w:ind w:firstLine="540"/>
        <w:jc w:val="both"/>
      </w:pPr>
      <w:hyperlink r:id="rId15">
        <w:r>
          <w:rPr>
            <w:color w:val="0000FF"/>
          </w:rPr>
          <w:t>абзацы седьмой</w:t>
        </w:r>
      </w:hyperlink>
      <w:r>
        <w:t xml:space="preserve"> и </w:t>
      </w:r>
      <w:hyperlink r:id="rId16">
        <w:r>
          <w:rPr>
            <w:color w:val="0000FF"/>
          </w:rPr>
          <w:t>восьмой</w:t>
        </w:r>
      </w:hyperlink>
      <w:r>
        <w:t xml:space="preserve"> признать утратившими силу;</w:t>
      </w:r>
    </w:p>
    <w:p w:rsidR="0029419B" w:rsidRDefault="0029419B">
      <w:pPr>
        <w:pStyle w:val="ConsPlusNormal"/>
        <w:spacing w:before="220"/>
        <w:ind w:firstLine="540"/>
        <w:jc w:val="both"/>
      </w:pPr>
      <w:hyperlink r:id="rId17">
        <w:r>
          <w:rPr>
            <w:color w:val="0000FF"/>
          </w:rPr>
          <w:t>абзац десятый</w:t>
        </w:r>
      </w:hyperlink>
      <w:r>
        <w:t xml:space="preserve"> изложить в следующей редакции:</w:t>
      </w:r>
    </w:p>
    <w:p w:rsidR="0029419B" w:rsidRDefault="0029419B">
      <w:pPr>
        <w:pStyle w:val="ConsPlusNormal"/>
        <w:spacing w:before="220"/>
        <w:ind w:firstLine="540"/>
        <w:jc w:val="both"/>
      </w:pPr>
      <w:r>
        <w:t>"- перечня исполнительной документации, утвержденного заказчиком.";</w:t>
      </w:r>
    </w:p>
    <w:p w:rsidR="0029419B" w:rsidRDefault="0029419B">
      <w:pPr>
        <w:pStyle w:val="ConsPlusNormal"/>
        <w:spacing w:before="220"/>
        <w:ind w:firstLine="540"/>
        <w:jc w:val="both"/>
      </w:pPr>
      <w:hyperlink r:id="rId18">
        <w:r>
          <w:rPr>
            <w:color w:val="0000FF"/>
          </w:rPr>
          <w:t>дополнить</w:t>
        </w:r>
      </w:hyperlink>
      <w:r>
        <w:t xml:space="preserve"> сноской 1(1) следующего содержания:</w:t>
      </w:r>
    </w:p>
    <w:p w:rsidR="0029419B" w:rsidRDefault="0029419B">
      <w:pPr>
        <w:pStyle w:val="ConsPlusNormal"/>
        <w:spacing w:before="220"/>
        <w:ind w:firstLine="540"/>
        <w:jc w:val="both"/>
      </w:pPr>
      <w:r>
        <w:t xml:space="preserve">"&lt;1(1)&gt; </w:t>
      </w:r>
      <w:hyperlink r:id="rId19">
        <w:r>
          <w:rPr>
            <w:color w:val="0000FF"/>
          </w:rPr>
          <w:t>Методика</w:t>
        </w:r>
      </w:hyperlink>
      <w:r>
        <w:t xml:space="preserve"> составления сметы контракта, предметом которого являются строительство, реконструкция объектов капитального строительства, утвержденная приказом Министерства строительства и жилищно-коммунального хозяйства Российской Федерации от 23 декабря 2019 г. N 841/пр (зарегистрирован Министерством юстиции Российской Федерации 3 февраля 2020 г., регистрационный N 57401), с изменениями, внесенными приказами Министерства строительства и жилищно-коммунального хозяйства Российской Федерации от 21 июля 2021 г. N 500/пр (зарегистрирован Министерством юстиции Российской Федерации 13 августа 2021 г., регистрационный N 64642), от 7 октября 2021 г. N 728/пр (зарегистрирован Министерством юстиции Российской Федерации 2 декабря 2021 г., регистрационный N 66180), от 25 февраля 2022 г. N 124/пр (зарегистрирован Министерством юстиции Российской Федерации 27 апреля 2022 г., регистрационный N 68345), от 14 июня 2022 г. N 484/пр (зарегистрирован Министерством юстиции Российской Федерации 4 октября 2022 г., регистрационный N 70372).";</w:t>
      </w:r>
    </w:p>
    <w:p w:rsidR="0029419B" w:rsidRDefault="0029419B">
      <w:pPr>
        <w:pStyle w:val="ConsPlusNormal"/>
        <w:spacing w:before="220"/>
        <w:ind w:firstLine="540"/>
        <w:jc w:val="both"/>
      </w:pPr>
      <w:r>
        <w:t xml:space="preserve">б) </w:t>
      </w:r>
      <w:hyperlink r:id="rId20">
        <w:r>
          <w:rPr>
            <w:color w:val="0000FF"/>
          </w:rPr>
          <w:t>пункт 18</w:t>
        </w:r>
      </w:hyperlink>
      <w:r>
        <w:t xml:space="preserve"> дополнить абзацем следующего содержания:</w:t>
      </w:r>
    </w:p>
    <w:p w:rsidR="0029419B" w:rsidRDefault="0029419B">
      <w:pPr>
        <w:pStyle w:val="ConsPlusNormal"/>
        <w:spacing w:before="220"/>
        <w:ind w:firstLine="540"/>
        <w:jc w:val="both"/>
      </w:pPr>
      <w:r>
        <w:t xml:space="preserve">"В случае если в ходе проведения осмотра фактически выполненных строительно-монтажных работ установлены несоответствия, которые не являются основанием для оформления </w:t>
      </w:r>
      <w:r>
        <w:lastRenderedPageBreak/>
        <w:t>отрицательного результата осмотра по итогам проверки документов, предусмотренных пунктом 8 настоящего Регламента, и объемов выполненных работ, данные несоответствия отражаются в Отчете о проведении осмотра справочно, для принятия заказчиком управленческих решений, обеспечивающих достижение результата предоставления целевых средств по Договору.";</w:t>
      </w:r>
    </w:p>
    <w:p w:rsidR="0029419B" w:rsidRDefault="0029419B">
      <w:pPr>
        <w:pStyle w:val="ConsPlusNormal"/>
        <w:spacing w:before="220"/>
        <w:ind w:firstLine="540"/>
        <w:jc w:val="both"/>
      </w:pPr>
      <w:r>
        <w:t xml:space="preserve">в) </w:t>
      </w:r>
      <w:hyperlink r:id="rId21">
        <w:r>
          <w:rPr>
            <w:color w:val="0000FF"/>
          </w:rPr>
          <w:t>пункт 23</w:t>
        </w:r>
      </w:hyperlink>
      <w:r>
        <w:t xml:space="preserve"> дополнить абзацем следующего содержания:</w:t>
      </w:r>
    </w:p>
    <w:p w:rsidR="0029419B" w:rsidRDefault="0029419B">
      <w:pPr>
        <w:pStyle w:val="ConsPlusNormal"/>
        <w:spacing w:before="220"/>
        <w:ind w:firstLine="540"/>
        <w:jc w:val="both"/>
      </w:pPr>
      <w:r>
        <w:t>"При нахождении заказчика, исполнителя и объекта капитального строительства, являющегося предметом осмотра, на территории разных субъектов Российской Федерации заказчик предоставляет информацию о дате приемки товаров (выполненных работ, оказанных услуг), графике поставки товаров (выполнения работ, оказания услуг) (при необходимости) с приложением Договора (информации о номере реестровой записи) и документов о приемке товаров, работ, услуг в территориальный орган Федерального казначейства по месту нахождения предмета осмотра.".</w:t>
      </w:r>
    </w:p>
    <w:p w:rsidR="0029419B" w:rsidRDefault="0029419B">
      <w:pPr>
        <w:pStyle w:val="ConsPlusNormal"/>
        <w:spacing w:before="220"/>
        <w:ind w:firstLine="540"/>
        <w:jc w:val="both"/>
      </w:pPr>
      <w:r>
        <w:t xml:space="preserve">3. В </w:t>
      </w:r>
      <w:hyperlink r:id="rId22">
        <w:r>
          <w:rPr>
            <w:color w:val="0000FF"/>
          </w:rPr>
          <w:t>Порядке</w:t>
        </w:r>
      </w:hyperlink>
      <w:r>
        <w:t xml:space="preserve"> проведения территориальными органами Федерального казначейства проверки соответствия фактических затрат данным раздельного учета результатов финансово-хозяйственной деятельности по государственному (муниципальному) контракту, договору (соглашению), контракту (договору), отраженным в информационных системах участников казначейского сопровождения, в которых осуществляется ведение бухгалтерского и управленческого учета, информации, содержащейся в первичных учетных документах по указанному государственному (муниципальному) контракту, договору (соглашению), контракту (договору) и в расходной декларации, проверки экономической обоснованности затрат по государственному контракту, договору (соглашению), контракту (договору):</w:t>
      </w:r>
    </w:p>
    <w:p w:rsidR="0029419B" w:rsidRDefault="0029419B">
      <w:pPr>
        <w:pStyle w:val="ConsPlusNormal"/>
        <w:spacing w:before="220"/>
        <w:ind w:firstLine="540"/>
        <w:jc w:val="both"/>
      </w:pPr>
      <w:r>
        <w:t xml:space="preserve">а) в </w:t>
      </w:r>
      <w:hyperlink r:id="rId23">
        <w:r>
          <w:rPr>
            <w:color w:val="0000FF"/>
          </w:rPr>
          <w:t>названии</w:t>
        </w:r>
      </w:hyperlink>
      <w:r>
        <w:t xml:space="preserve"> слова "соответствия фактических затрат" заменить словами "ведения раздельного учета результатов финансово-хозяйственной деятельности и соответствия фактических затрат";</w:t>
      </w:r>
    </w:p>
    <w:p w:rsidR="0029419B" w:rsidRDefault="0029419B">
      <w:pPr>
        <w:pStyle w:val="ConsPlusNormal"/>
        <w:spacing w:before="220"/>
        <w:ind w:firstLine="540"/>
        <w:jc w:val="both"/>
      </w:pPr>
      <w:r>
        <w:t xml:space="preserve">б) в </w:t>
      </w:r>
      <w:hyperlink r:id="rId24">
        <w:r>
          <w:rPr>
            <w:color w:val="0000FF"/>
          </w:rPr>
          <w:t>пункте 2</w:t>
        </w:r>
      </w:hyperlink>
      <w:r>
        <w:t xml:space="preserve"> слова "соответствия фактических затрат" заменить словами "ведения раздельного учета результатов финансово-хозяйственной деятельности и соответствия фактических затрат";</w:t>
      </w:r>
    </w:p>
    <w:p w:rsidR="0029419B" w:rsidRDefault="0029419B">
      <w:pPr>
        <w:pStyle w:val="ConsPlusNormal"/>
        <w:spacing w:before="220"/>
        <w:ind w:firstLine="540"/>
        <w:jc w:val="both"/>
      </w:pPr>
      <w:r>
        <w:t xml:space="preserve">в) в </w:t>
      </w:r>
      <w:hyperlink r:id="rId25">
        <w:r>
          <w:rPr>
            <w:color w:val="0000FF"/>
          </w:rPr>
          <w:t>пункте 6</w:t>
        </w:r>
      </w:hyperlink>
      <w:r>
        <w:t xml:space="preserve"> после слов "Предметом проверки являются" дополнить словами "ведение раздельного учета результатов финансово-хозяйственной деятельности,";</w:t>
      </w:r>
    </w:p>
    <w:p w:rsidR="0029419B" w:rsidRDefault="0029419B">
      <w:pPr>
        <w:pStyle w:val="ConsPlusNormal"/>
        <w:spacing w:before="220"/>
        <w:ind w:firstLine="540"/>
        <w:jc w:val="both"/>
      </w:pPr>
      <w:r>
        <w:t xml:space="preserve">г) в </w:t>
      </w:r>
      <w:hyperlink r:id="rId26">
        <w:r>
          <w:rPr>
            <w:color w:val="0000FF"/>
          </w:rPr>
          <w:t>абзаце первом пункта 15</w:t>
        </w:r>
      </w:hyperlink>
      <w:r>
        <w:t xml:space="preserve"> после слов "и выводы" дополнить словами "о ведении раздельного учета результатов финансово-хозяйственной деятельности,";</w:t>
      </w:r>
    </w:p>
    <w:p w:rsidR="0029419B" w:rsidRDefault="0029419B">
      <w:pPr>
        <w:pStyle w:val="ConsPlusNormal"/>
        <w:spacing w:before="220"/>
        <w:ind w:firstLine="540"/>
        <w:jc w:val="both"/>
      </w:pPr>
      <w:r>
        <w:t xml:space="preserve">д) в </w:t>
      </w:r>
      <w:hyperlink r:id="rId27">
        <w:r>
          <w:rPr>
            <w:color w:val="0000FF"/>
          </w:rPr>
          <w:t>приложениях N 1</w:t>
        </w:r>
      </w:hyperlink>
      <w:r>
        <w:t xml:space="preserve">, </w:t>
      </w:r>
      <w:hyperlink r:id="rId28">
        <w:r>
          <w:rPr>
            <w:color w:val="0000FF"/>
          </w:rPr>
          <w:t>2</w:t>
        </w:r>
      </w:hyperlink>
      <w:r>
        <w:t xml:space="preserve">, </w:t>
      </w:r>
      <w:hyperlink r:id="rId29">
        <w:r>
          <w:rPr>
            <w:color w:val="0000FF"/>
          </w:rPr>
          <w:t>3</w:t>
        </w:r>
      </w:hyperlink>
      <w:r>
        <w:t xml:space="preserve">, </w:t>
      </w:r>
      <w:hyperlink r:id="rId30">
        <w:r>
          <w:rPr>
            <w:color w:val="0000FF"/>
          </w:rPr>
          <w:t>4</w:t>
        </w:r>
      </w:hyperlink>
      <w:r>
        <w:t xml:space="preserve">, </w:t>
      </w:r>
      <w:hyperlink r:id="rId31">
        <w:r>
          <w:rPr>
            <w:color w:val="0000FF"/>
          </w:rPr>
          <w:t>5</w:t>
        </w:r>
      </w:hyperlink>
      <w:r>
        <w:t xml:space="preserve"> слова "соответствия фактических затрат" заменить словами "ведения раздельного учета результатов финансово-хозяйственной деятельности и соответствия фактических затрат".</w:t>
      </w:r>
    </w:p>
    <w:p w:rsidR="0029419B" w:rsidRDefault="0029419B">
      <w:pPr>
        <w:pStyle w:val="ConsPlusNormal"/>
        <w:jc w:val="both"/>
      </w:pPr>
    </w:p>
    <w:p w:rsidR="0029419B" w:rsidRDefault="0029419B">
      <w:pPr>
        <w:pStyle w:val="ConsPlusNormal"/>
        <w:jc w:val="both"/>
      </w:pPr>
    </w:p>
    <w:p w:rsidR="0029419B" w:rsidRDefault="0029419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1358D" w:rsidRDefault="0091358D">
      <w:bookmarkStart w:id="1" w:name="_GoBack"/>
      <w:bookmarkEnd w:id="1"/>
    </w:p>
    <w:sectPr w:rsidR="0091358D" w:rsidSect="00E511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19B"/>
    <w:rsid w:val="0029419B"/>
    <w:rsid w:val="0091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DF8EEF-9ED5-4BCB-AC63-6F1DC8E9A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41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941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941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95176&amp;dst=100039" TargetMode="External"/><Relationship Id="rId18" Type="http://schemas.openxmlformats.org/officeDocument/2006/relationships/hyperlink" Target="https://login.consultant.ru/link/?req=doc&amp;base=LAW&amp;n=495176&amp;dst=8" TargetMode="External"/><Relationship Id="rId26" Type="http://schemas.openxmlformats.org/officeDocument/2006/relationships/hyperlink" Target="https://login.consultant.ru/link/?req=doc&amp;base=LAW&amp;n=495176&amp;dst=16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95176&amp;dst=31" TargetMode="External"/><Relationship Id="rId7" Type="http://schemas.openxmlformats.org/officeDocument/2006/relationships/hyperlink" Target="https://login.consultant.ru/link/?req=doc&amp;base=LAW&amp;n=516797&amp;dst=100077" TargetMode="External"/><Relationship Id="rId12" Type="http://schemas.openxmlformats.org/officeDocument/2006/relationships/hyperlink" Target="https://login.consultant.ru/link/?req=doc&amp;base=LAW&amp;n=495176&amp;dst=100036" TargetMode="External"/><Relationship Id="rId17" Type="http://schemas.openxmlformats.org/officeDocument/2006/relationships/hyperlink" Target="https://login.consultant.ru/link/?req=doc&amp;base=LAW&amp;n=495176&amp;dst=100046" TargetMode="External"/><Relationship Id="rId25" Type="http://schemas.openxmlformats.org/officeDocument/2006/relationships/hyperlink" Target="https://login.consultant.ru/link/?req=doc&amp;base=LAW&amp;n=495176&amp;dst=155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5176&amp;dst=100044" TargetMode="External"/><Relationship Id="rId20" Type="http://schemas.openxmlformats.org/officeDocument/2006/relationships/hyperlink" Target="https://login.consultant.ru/link/?req=doc&amp;base=LAW&amp;n=495176&amp;dst=100073" TargetMode="External"/><Relationship Id="rId29" Type="http://schemas.openxmlformats.org/officeDocument/2006/relationships/hyperlink" Target="https://login.consultant.ru/link/?req=doc&amp;base=LAW&amp;n=495176&amp;dst=19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8289&amp;dst=100191" TargetMode="External"/><Relationship Id="rId11" Type="http://schemas.openxmlformats.org/officeDocument/2006/relationships/hyperlink" Target="https://login.consultant.ru/link/?req=doc&amp;base=LAW&amp;n=495176&amp;dst=8" TargetMode="External"/><Relationship Id="rId24" Type="http://schemas.openxmlformats.org/officeDocument/2006/relationships/hyperlink" Target="https://login.consultant.ru/link/?req=doc&amp;base=LAW&amp;n=495176&amp;dst=153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11241&amp;dst=6767" TargetMode="External"/><Relationship Id="rId15" Type="http://schemas.openxmlformats.org/officeDocument/2006/relationships/hyperlink" Target="https://login.consultant.ru/link/?req=doc&amp;base=LAW&amp;n=495176&amp;dst=100043" TargetMode="External"/><Relationship Id="rId23" Type="http://schemas.openxmlformats.org/officeDocument/2006/relationships/hyperlink" Target="https://login.consultant.ru/link/?req=doc&amp;base=LAW&amp;n=495176&amp;dst=148" TargetMode="External"/><Relationship Id="rId28" Type="http://schemas.openxmlformats.org/officeDocument/2006/relationships/hyperlink" Target="https://login.consultant.ru/link/?req=doc&amp;base=LAW&amp;n=495176&amp;dst=257" TargetMode="External"/><Relationship Id="rId10" Type="http://schemas.openxmlformats.org/officeDocument/2006/relationships/hyperlink" Target="https://login.consultant.ru/link/?req=doc&amp;base=LAW&amp;n=495176&amp;dst=100012" TargetMode="External"/><Relationship Id="rId19" Type="http://schemas.openxmlformats.org/officeDocument/2006/relationships/hyperlink" Target="https://login.consultant.ru/link/?req=doc&amp;base=LAW&amp;n=428282&amp;dst=100316" TargetMode="External"/><Relationship Id="rId31" Type="http://schemas.openxmlformats.org/officeDocument/2006/relationships/hyperlink" Target="https://login.consultant.ru/link/?req=doc&amp;base=LAW&amp;n=495176&amp;dst=25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95176&amp;dst=2" TargetMode="External"/><Relationship Id="rId14" Type="http://schemas.openxmlformats.org/officeDocument/2006/relationships/hyperlink" Target="https://login.consultant.ru/link/?req=doc&amp;base=LAW&amp;n=495176&amp;dst=100040" TargetMode="External"/><Relationship Id="rId22" Type="http://schemas.openxmlformats.org/officeDocument/2006/relationships/hyperlink" Target="https://login.consultant.ru/link/?req=doc&amp;base=LAW&amp;n=495176&amp;dst=148" TargetMode="External"/><Relationship Id="rId27" Type="http://schemas.openxmlformats.org/officeDocument/2006/relationships/hyperlink" Target="https://login.consultant.ru/link/?req=doc&amp;base=LAW&amp;n=495176&amp;dst=165" TargetMode="External"/><Relationship Id="rId30" Type="http://schemas.openxmlformats.org/officeDocument/2006/relationships/hyperlink" Target="https://login.consultant.ru/link/?req=doc&amp;base=LAW&amp;n=495176&amp;dst=247" TargetMode="External"/><Relationship Id="rId8" Type="http://schemas.openxmlformats.org/officeDocument/2006/relationships/hyperlink" Target="https://login.consultant.ru/link/?req=doc&amp;base=LAW&amp;n=4951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1458</Words>
  <Characters>8312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Ленкова Анна Викторовна</dc:creator>
  <cp:keywords/>
  <dc:description/>
  <cp:lastModifiedBy>Ленкова Анна Викторовна</cp:lastModifiedBy>
  <cp:revision>1</cp:revision>
  <dcterms:created xsi:type="dcterms:W3CDTF">2025-11-19T08:16:00Z</dcterms:created>
  <dcterms:modified xsi:type="dcterms:W3CDTF">2025-11-19T08:17:00Z</dcterms:modified>
</cp:coreProperties>
</file>