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249" w:rsidRDefault="00CD4249">
      <w:pPr>
        <w:pStyle w:val="ConsPlusTitlePage"/>
      </w:pPr>
      <w:r>
        <w:t xml:space="preserve">Документ предоставлен </w:t>
      </w:r>
      <w:hyperlink r:id="rId4">
        <w:r>
          <w:rPr>
            <w:color w:val="0000FF"/>
          </w:rPr>
          <w:t>КонсультантПлюс</w:t>
        </w:r>
      </w:hyperlink>
      <w:r>
        <w:br/>
      </w:r>
    </w:p>
    <w:p w:rsidR="00CD4249" w:rsidRDefault="00CD4249">
      <w:pPr>
        <w:pStyle w:val="ConsPlusNormal"/>
        <w:jc w:val="both"/>
        <w:outlineLvl w:val="0"/>
      </w:pPr>
    </w:p>
    <w:p w:rsidR="00CD4249" w:rsidRDefault="00CD4249">
      <w:pPr>
        <w:pStyle w:val="ConsPlusNormal"/>
        <w:outlineLvl w:val="0"/>
      </w:pPr>
      <w:r>
        <w:t>Зарегистрировано в Минюсте России 9 июля 2024 г. N 78786</w:t>
      </w:r>
    </w:p>
    <w:p w:rsidR="00CD4249" w:rsidRDefault="00CD4249">
      <w:pPr>
        <w:pStyle w:val="ConsPlusNormal"/>
        <w:pBdr>
          <w:bottom w:val="single" w:sz="6" w:space="0" w:color="auto"/>
        </w:pBdr>
        <w:spacing w:before="100" w:after="100"/>
        <w:jc w:val="both"/>
        <w:rPr>
          <w:sz w:val="2"/>
          <w:szCs w:val="2"/>
        </w:rPr>
      </w:pPr>
    </w:p>
    <w:p w:rsidR="00CD4249" w:rsidRDefault="00CD4249">
      <w:pPr>
        <w:pStyle w:val="ConsPlusNormal"/>
        <w:jc w:val="both"/>
      </w:pPr>
    </w:p>
    <w:p w:rsidR="00CD4249" w:rsidRDefault="00CD4249">
      <w:pPr>
        <w:pStyle w:val="ConsPlusTitle"/>
        <w:jc w:val="center"/>
      </w:pPr>
      <w:r>
        <w:t>МИНИСТЕРСТВО ФИНАНСОВ РОССИЙСКОЙ ФЕДЕРАЦИИ</w:t>
      </w:r>
    </w:p>
    <w:p w:rsidR="00CD4249" w:rsidRDefault="00CD4249">
      <w:pPr>
        <w:pStyle w:val="ConsPlusTitle"/>
        <w:jc w:val="center"/>
      </w:pPr>
    </w:p>
    <w:p w:rsidR="00CD4249" w:rsidRDefault="00CD4249">
      <w:pPr>
        <w:pStyle w:val="ConsPlusTitle"/>
        <w:jc w:val="center"/>
      </w:pPr>
      <w:r>
        <w:t>ФЕДЕРАЛЬНОЕ КАЗНАЧЕЙСТВО</w:t>
      </w:r>
    </w:p>
    <w:p w:rsidR="00CD4249" w:rsidRDefault="00CD4249">
      <w:pPr>
        <w:pStyle w:val="ConsPlusTitle"/>
        <w:jc w:val="center"/>
      </w:pPr>
    </w:p>
    <w:p w:rsidR="00CD4249" w:rsidRDefault="00CD4249">
      <w:pPr>
        <w:pStyle w:val="ConsPlusTitle"/>
        <w:jc w:val="center"/>
      </w:pPr>
      <w:r>
        <w:t>ПРИКАЗ</w:t>
      </w:r>
    </w:p>
    <w:p w:rsidR="00CD4249" w:rsidRDefault="00CD4249">
      <w:pPr>
        <w:pStyle w:val="ConsPlusTitle"/>
        <w:jc w:val="center"/>
      </w:pPr>
      <w:r>
        <w:t>от 7 мая 2024 г. N 2н</w:t>
      </w:r>
    </w:p>
    <w:p w:rsidR="00CD4249" w:rsidRDefault="00CD4249">
      <w:pPr>
        <w:pStyle w:val="ConsPlusTitle"/>
        <w:jc w:val="center"/>
      </w:pPr>
    </w:p>
    <w:p w:rsidR="00CD4249" w:rsidRDefault="00CD4249">
      <w:pPr>
        <w:pStyle w:val="ConsPlusTitle"/>
        <w:jc w:val="center"/>
      </w:pPr>
      <w:r>
        <w:t>ОБ УТВЕРЖДЕНИИ РАБОЧЕГО ПЛАНА</w:t>
      </w:r>
    </w:p>
    <w:p w:rsidR="00CD4249" w:rsidRDefault="00CD4249">
      <w:pPr>
        <w:pStyle w:val="ConsPlusTitle"/>
        <w:jc w:val="center"/>
      </w:pPr>
      <w:r>
        <w:t>СЧЕТОВ ЦЕНТРАЛИЗОВАННОГО БУХГАЛТЕРСКОГО УЧЕТА</w:t>
      </w:r>
    </w:p>
    <w:p w:rsidR="00CD4249" w:rsidRDefault="00CD4249">
      <w:pPr>
        <w:pStyle w:val="ConsPlusTitle"/>
        <w:jc w:val="center"/>
      </w:pPr>
      <w:r>
        <w:t>И ПРАВИЛ ФОРМИРОВАНИЯ НОМЕРА СЧЕТА БУХГАЛТЕРСКОГО УЧЕТА,</w:t>
      </w:r>
    </w:p>
    <w:p w:rsidR="00CD4249" w:rsidRDefault="00CD4249">
      <w:pPr>
        <w:pStyle w:val="ConsPlusTitle"/>
        <w:jc w:val="center"/>
      </w:pPr>
      <w:r>
        <w:t>А ТАКЖЕ ПОРЯДКА ВНЕСЕНИЯ ИЗМЕНЕНИЙ В РАБОЧИЙ ПЛАН СЧЕТОВ</w:t>
      </w:r>
    </w:p>
    <w:p w:rsidR="00CD4249" w:rsidRDefault="00CD4249">
      <w:pPr>
        <w:pStyle w:val="ConsPlusTitle"/>
        <w:jc w:val="center"/>
      </w:pPr>
      <w:r>
        <w:t>ЦЕНТРАЛИЗОВАННОГО БУХГАЛТЕРСКОГО УЧЕТА В РАМКАХ ЕДИНОЙ</w:t>
      </w:r>
    </w:p>
    <w:p w:rsidR="00CD4249" w:rsidRDefault="00CD4249">
      <w:pPr>
        <w:pStyle w:val="ConsPlusTitle"/>
        <w:jc w:val="center"/>
      </w:pPr>
      <w:r>
        <w:t>УЧЕТНОЙ ПОЛИТИКИ ПРИ ЦЕНТРАЛИЗАЦИИ УЧЕТА</w:t>
      </w:r>
    </w:p>
    <w:p w:rsidR="00CD4249" w:rsidRDefault="00CD4249">
      <w:pPr>
        <w:pStyle w:val="ConsPlusNormal"/>
        <w:jc w:val="center"/>
      </w:pPr>
    </w:p>
    <w:p w:rsidR="00CD4249" w:rsidRDefault="00CD4249">
      <w:pPr>
        <w:pStyle w:val="ConsPlusNormal"/>
        <w:ind w:firstLine="540"/>
        <w:jc w:val="both"/>
      </w:pPr>
      <w:r>
        <w:t xml:space="preserve">На основании </w:t>
      </w:r>
      <w:hyperlink r:id="rId5">
        <w:r>
          <w:rPr>
            <w:color w:val="0000FF"/>
          </w:rPr>
          <w:t>пункта 1</w:t>
        </w:r>
      </w:hyperlink>
      <w:r>
        <w:t xml:space="preserve">, </w:t>
      </w:r>
      <w:hyperlink r:id="rId6">
        <w:r>
          <w:rPr>
            <w:color w:val="0000FF"/>
          </w:rPr>
          <w:t>абзаца второго подпункта "д" пункта 3</w:t>
        </w:r>
      </w:hyperlink>
      <w:r>
        <w:t xml:space="preserve"> Общих требований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утвержденных постановлением Правительства Российской Федерации от 27 декабря 2019 г. N 1890, </w:t>
      </w:r>
      <w:hyperlink r:id="rId7">
        <w:r>
          <w:rPr>
            <w:color w:val="0000FF"/>
          </w:rPr>
          <w:t>пункта 1</w:t>
        </w:r>
      </w:hyperlink>
      <w:r>
        <w:t xml:space="preserve">, </w:t>
      </w:r>
      <w:hyperlink r:id="rId8">
        <w:r>
          <w:rPr>
            <w:color w:val="0000FF"/>
          </w:rPr>
          <w:t>абзаца первого пункта 6</w:t>
        </w:r>
      </w:hyperlink>
      <w:r>
        <w:t xml:space="preserve">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приказываю:</w:t>
      </w:r>
    </w:p>
    <w:p w:rsidR="00CD4249" w:rsidRDefault="00CD4249">
      <w:pPr>
        <w:pStyle w:val="ConsPlusNormal"/>
        <w:spacing w:before="220"/>
        <w:ind w:firstLine="540"/>
        <w:jc w:val="both"/>
      </w:pPr>
      <w:r>
        <w:t xml:space="preserve">1. Утвердить Рабочий план счетов централизованного бухгалтерского учета, применяемый для ведения бюджетного учета федеральных органов исполнительной власти (их территориальных органов, подведомственных казенных учреждений), в отношении которых территориальные органы Федерального казначейства, федеральное казенное учреждение "Центр по обеспечению деятельности Казначейства России" осуществляют полномочия, указанные в пункте 1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в рамках единой учетной политики при централизации учета согласно </w:t>
      </w:r>
      <w:hyperlink w:anchor="P36">
        <w:r>
          <w:rPr>
            <w:color w:val="0000FF"/>
          </w:rPr>
          <w:t>приложению N 1</w:t>
        </w:r>
      </w:hyperlink>
      <w:r>
        <w:t xml:space="preserve"> к настоящему приказу.</w:t>
      </w:r>
    </w:p>
    <w:p w:rsidR="00CD4249" w:rsidRDefault="00CD4249">
      <w:pPr>
        <w:pStyle w:val="ConsPlusNormal"/>
        <w:spacing w:before="220"/>
        <w:ind w:firstLine="540"/>
        <w:jc w:val="both"/>
      </w:pPr>
      <w:r>
        <w:t xml:space="preserve">2. Утвердить Правила формирования номера счета бухгалтерского учета, а также порядок внесения изменений в Рабочий план счетов централизованного бухгалтерского учета в рамках единой учетной политики при централизации учета согласно </w:t>
      </w:r>
      <w:hyperlink w:anchor="P20432">
        <w:r>
          <w:rPr>
            <w:color w:val="0000FF"/>
          </w:rPr>
          <w:t>приложению N 2</w:t>
        </w:r>
      </w:hyperlink>
      <w:r>
        <w:t xml:space="preserve"> к настоящему приказу.</w:t>
      </w:r>
    </w:p>
    <w:p w:rsidR="00CD4249" w:rsidRDefault="00CD4249">
      <w:pPr>
        <w:pStyle w:val="ConsPlusNormal"/>
        <w:spacing w:before="220"/>
        <w:ind w:firstLine="540"/>
        <w:jc w:val="both"/>
      </w:pPr>
      <w:r>
        <w:t xml:space="preserve">3. Признать утратившим силу </w:t>
      </w:r>
      <w:hyperlink r:id="rId9">
        <w:r>
          <w:rPr>
            <w:color w:val="0000FF"/>
          </w:rPr>
          <w:t>приказ</w:t>
        </w:r>
      </w:hyperlink>
      <w:r>
        <w:t xml:space="preserve"> Федерального казначейства от 17 декабря 2020 г. N 41н "Об утверждении Рабочего плана счетов централизованного бухгалтерского учета и Порядка его </w:t>
      </w:r>
      <w:r>
        <w:lastRenderedPageBreak/>
        <w:t>применения, а также признании утратившим силу приказа Федерального казначейства от 31 декабря 2019 г. N 40н" &lt;2&gt;.</w:t>
      </w:r>
    </w:p>
    <w:p w:rsidR="00CD4249" w:rsidRDefault="00CD4249">
      <w:pPr>
        <w:pStyle w:val="ConsPlusNormal"/>
        <w:spacing w:before="220"/>
        <w:ind w:firstLine="540"/>
        <w:jc w:val="both"/>
      </w:pPr>
      <w:r>
        <w:t>--------------------------------</w:t>
      </w:r>
    </w:p>
    <w:p w:rsidR="00CD4249" w:rsidRDefault="00CD4249">
      <w:pPr>
        <w:pStyle w:val="ConsPlusNormal"/>
        <w:spacing w:before="220"/>
        <w:ind w:firstLine="540"/>
        <w:jc w:val="both"/>
      </w:pPr>
      <w:r>
        <w:t>&lt;2&gt; Зарегистрирован Министерством юстиции Российской Федерации 5 февраля 2021 г., регистрационный N 62423.</w:t>
      </w:r>
    </w:p>
    <w:p w:rsidR="00CD4249" w:rsidRDefault="00CD4249">
      <w:pPr>
        <w:pStyle w:val="ConsPlusNormal"/>
        <w:ind w:firstLine="540"/>
        <w:jc w:val="both"/>
      </w:pPr>
    </w:p>
    <w:p w:rsidR="00CD4249" w:rsidRDefault="00CD4249">
      <w:pPr>
        <w:pStyle w:val="ConsPlusNormal"/>
        <w:jc w:val="right"/>
      </w:pPr>
      <w:r>
        <w:t>Руководитель</w:t>
      </w:r>
    </w:p>
    <w:p w:rsidR="00CD4249" w:rsidRDefault="00CD4249">
      <w:pPr>
        <w:pStyle w:val="ConsPlusNormal"/>
        <w:jc w:val="right"/>
      </w:pPr>
      <w:r>
        <w:t>Р.Е.АРТЮХИН</w:t>
      </w:r>
    </w:p>
    <w:p w:rsidR="00CD4249" w:rsidRDefault="00CD4249">
      <w:pPr>
        <w:pStyle w:val="ConsPlusNormal"/>
        <w:jc w:val="both"/>
      </w:pPr>
    </w:p>
    <w:p w:rsidR="00CD4249" w:rsidRDefault="00CD4249">
      <w:pPr>
        <w:pStyle w:val="ConsPlusNormal"/>
        <w:jc w:val="both"/>
      </w:pPr>
    </w:p>
    <w:p w:rsidR="00CD4249" w:rsidRDefault="00CD4249">
      <w:pPr>
        <w:pStyle w:val="ConsPlusNormal"/>
        <w:jc w:val="both"/>
      </w:pPr>
    </w:p>
    <w:p w:rsidR="00CD4249" w:rsidRDefault="00CD4249">
      <w:pPr>
        <w:pStyle w:val="ConsPlusNormal"/>
        <w:jc w:val="both"/>
      </w:pPr>
    </w:p>
    <w:p w:rsidR="00CD4249" w:rsidRDefault="00CD4249">
      <w:pPr>
        <w:pStyle w:val="ConsPlusNormal"/>
        <w:jc w:val="both"/>
      </w:pPr>
    </w:p>
    <w:p w:rsidR="00CD4249" w:rsidRDefault="00CD4249">
      <w:pPr>
        <w:pStyle w:val="ConsPlusNormal"/>
        <w:jc w:val="right"/>
        <w:outlineLvl w:val="0"/>
      </w:pPr>
      <w:r>
        <w:t>Приложение N 1</w:t>
      </w:r>
    </w:p>
    <w:p w:rsidR="00CD4249" w:rsidRDefault="00CD4249">
      <w:pPr>
        <w:pStyle w:val="ConsPlusNormal"/>
        <w:jc w:val="right"/>
      </w:pPr>
      <w:r>
        <w:t>к приказу Федерального казначейства</w:t>
      </w:r>
    </w:p>
    <w:p w:rsidR="00CD4249" w:rsidRDefault="00CD4249">
      <w:pPr>
        <w:pStyle w:val="ConsPlusNormal"/>
        <w:jc w:val="right"/>
      </w:pPr>
      <w:r>
        <w:t>от 7 мая 2024 г. N 2н</w:t>
      </w:r>
    </w:p>
    <w:p w:rsidR="00CD4249" w:rsidRDefault="00CD4249">
      <w:pPr>
        <w:pStyle w:val="ConsPlusNormal"/>
        <w:jc w:val="both"/>
      </w:pPr>
    </w:p>
    <w:p w:rsidR="00CD4249" w:rsidRDefault="00CD4249">
      <w:pPr>
        <w:pStyle w:val="ConsPlusTitle"/>
        <w:jc w:val="center"/>
      </w:pPr>
      <w:bookmarkStart w:id="0" w:name="P36"/>
      <w:bookmarkEnd w:id="0"/>
      <w:r>
        <w:t>РАБОЧИЙ ПЛАН</w:t>
      </w:r>
    </w:p>
    <w:p w:rsidR="00CD4249" w:rsidRDefault="00CD4249">
      <w:pPr>
        <w:pStyle w:val="ConsPlusTitle"/>
        <w:jc w:val="center"/>
      </w:pPr>
      <w:r>
        <w:t>СЧЕТОВ ЦЕНТРАЛИЗОВАННОГО БУХГАЛТЕРСКОГО УЧЕТА,</w:t>
      </w:r>
    </w:p>
    <w:p w:rsidR="00CD4249" w:rsidRDefault="00CD4249">
      <w:pPr>
        <w:pStyle w:val="ConsPlusTitle"/>
        <w:jc w:val="center"/>
      </w:pPr>
      <w:r>
        <w:t>ПРИМЕНЯЕМЫЙ ДЛЯ ВЕДЕНИЯ БЮДЖЕТНОГО УЧЕТА ФЕДЕРАЛЬНЫХ</w:t>
      </w:r>
    </w:p>
    <w:p w:rsidR="00CD4249" w:rsidRDefault="00CD4249">
      <w:pPr>
        <w:pStyle w:val="ConsPlusTitle"/>
        <w:jc w:val="center"/>
      </w:pPr>
      <w:r>
        <w:t>ОРГАНОВ ИСПОЛНИТЕЛЬНОЙ ВЛАСТИ (ИХ ТЕРРИТОРИАЛЬНЫХ</w:t>
      </w:r>
    </w:p>
    <w:p w:rsidR="00CD4249" w:rsidRDefault="00CD4249">
      <w:pPr>
        <w:pStyle w:val="ConsPlusTitle"/>
        <w:jc w:val="center"/>
      </w:pPr>
      <w:r>
        <w:t>ОРГАНОВ, ПОДВЕДОМСТВЕННЫХ КАЗЕННЫХ УЧРЕЖДЕНИЙ), В ОТНОШЕНИИ</w:t>
      </w:r>
    </w:p>
    <w:p w:rsidR="00CD4249" w:rsidRDefault="00CD4249">
      <w:pPr>
        <w:pStyle w:val="ConsPlusTitle"/>
        <w:jc w:val="center"/>
      </w:pPr>
      <w:r>
        <w:t>КОТОРЫХ ТЕРРИТОРИАЛЬНЫЕ ОРГАНЫ ФЕДЕРАЛЬНОГО КАЗНАЧЕЙСТВА,</w:t>
      </w:r>
    </w:p>
    <w:p w:rsidR="00CD4249" w:rsidRDefault="00CD4249">
      <w:pPr>
        <w:pStyle w:val="ConsPlusTitle"/>
        <w:jc w:val="center"/>
      </w:pPr>
      <w:r>
        <w:t>ФЕДЕРАЛЬНОЕ КАЗЕННОЕ УЧРЕЖДЕНИЕ "ЦЕНТР ПО ОБЕСПЕЧЕНИЮ</w:t>
      </w:r>
    </w:p>
    <w:p w:rsidR="00CD4249" w:rsidRDefault="00CD4249">
      <w:pPr>
        <w:pStyle w:val="ConsPlusTitle"/>
        <w:jc w:val="center"/>
      </w:pPr>
      <w:r>
        <w:t>ДЕЯТЕЛЬНОСТИ КАЗНАЧЕЙСТВА РОССИИ" ОСУЩЕСТВЛЯЮТ ПОЛНОМОЧИЯ,</w:t>
      </w:r>
    </w:p>
    <w:p w:rsidR="00CD4249" w:rsidRDefault="00CD4249">
      <w:pPr>
        <w:pStyle w:val="ConsPlusTitle"/>
        <w:jc w:val="center"/>
      </w:pPr>
      <w:r>
        <w:t>УКАЗАННЫЕ В ПУНКТЕ 1 ПОСТАНОВЛЕНИЯ ПРАВИТЕЛЬСТВА РОССИЙСКОЙ</w:t>
      </w:r>
    </w:p>
    <w:p w:rsidR="00CD4249" w:rsidRDefault="00CD4249">
      <w:pPr>
        <w:pStyle w:val="ConsPlusTitle"/>
        <w:jc w:val="center"/>
      </w:pPr>
      <w:r>
        <w:t>ФЕДЕРАЦИИ ОТ 15 ФЕВРАЛЯ 2020 Г. N 153 "О ПЕРЕДАЧЕ</w:t>
      </w:r>
    </w:p>
    <w:p w:rsidR="00CD4249" w:rsidRDefault="00CD4249">
      <w:pPr>
        <w:pStyle w:val="ConsPlusTitle"/>
        <w:jc w:val="center"/>
      </w:pPr>
      <w:r>
        <w:t>ФЕДЕРАЛЬНОМУ КАЗНАЧЕЙСТВУ ПОЛНОМОЧИЙ ОТДЕЛЬНЫХ ФЕДЕРАЛЬНЫХ</w:t>
      </w:r>
    </w:p>
    <w:p w:rsidR="00CD4249" w:rsidRDefault="00CD4249">
      <w:pPr>
        <w:pStyle w:val="ConsPlusTitle"/>
        <w:jc w:val="center"/>
      </w:pPr>
      <w:r>
        <w:t>ОРГАНОВ ИСПОЛНИТЕЛЬНОЙ ВЛАСТИ, ИХ ТЕРРИТОРИАЛЬНЫХ ОРГАНОВ</w:t>
      </w:r>
    </w:p>
    <w:p w:rsidR="00CD4249" w:rsidRDefault="00CD4249">
      <w:pPr>
        <w:pStyle w:val="ConsPlusTitle"/>
        <w:jc w:val="center"/>
      </w:pPr>
      <w:r>
        <w:t>И ПОДВЕДОМСТВЕННЫХ ИМ КАЗЕННЫХ УЧРЕЖДЕНИЙ", В РАМКАХ</w:t>
      </w:r>
    </w:p>
    <w:p w:rsidR="00CD4249" w:rsidRDefault="00CD4249">
      <w:pPr>
        <w:pStyle w:val="ConsPlusTitle"/>
        <w:jc w:val="center"/>
      </w:pPr>
      <w:r>
        <w:t>ЕДИНОЙ УЧЕТНОЙ ПОЛИТИКИ ПРИ ЦЕНТРАЛИЗАЦИИ УЧЕТА</w:t>
      </w:r>
    </w:p>
    <w:p w:rsidR="00CD4249" w:rsidRDefault="00CD4249">
      <w:pPr>
        <w:pStyle w:val="ConsPlusNormal"/>
        <w:jc w:val="both"/>
      </w:pPr>
    </w:p>
    <w:p w:rsidR="00CD4249" w:rsidRDefault="00CD4249">
      <w:pPr>
        <w:pStyle w:val="ConsPlusTitle"/>
        <w:jc w:val="both"/>
        <w:outlineLvl w:val="1"/>
      </w:pPr>
      <w:r>
        <w:t>БАЛАНСОВЫЕ СЧЕТА</w:t>
      </w:r>
    </w:p>
    <w:p w:rsidR="00CD4249" w:rsidRDefault="00CD4249">
      <w:pPr>
        <w:pStyle w:val="ConsPlusNormal"/>
        <w:jc w:val="both"/>
      </w:pPr>
    </w:p>
    <w:p w:rsidR="00CD4249" w:rsidRDefault="00CD4249">
      <w:pPr>
        <w:pStyle w:val="ConsPlusNormal"/>
        <w:sectPr w:rsidR="00CD4249" w:rsidSect="002704D2">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4"/>
        <w:gridCol w:w="1700"/>
        <w:gridCol w:w="610"/>
        <w:gridCol w:w="610"/>
        <w:gridCol w:w="610"/>
        <w:gridCol w:w="610"/>
        <w:gridCol w:w="610"/>
        <w:gridCol w:w="610"/>
        <w:gridCol w:w="610"/>
        <w:gridCol w:w="610"/>
        <w:gridCol w:w="611"/>
        <w:gridCol w:w="3628"/>
      </w:tblGrid>
      <w:tr w:rsidR="00CD4249">
        <w:tc>
          <w:tcPr>
            <w:tcW w:w="2664" w:type="dxa"/>
            <w:vMerge w:val="restart"/>
          </w:tcPr>
          <w:p w:rsidR="00CD4249" w:rsidRDefault="00CD4249">
            <w:pPr>
              <w:pStyle w:val="ConsPlusNormal"/>
              <w:jc w:val="center"/>
            </w:pPr>
            <w:r>
              <w:lastRenderedPageBreak/>
              <w:t>Наименование счета</w:t>
            </w:r>
          </w:p>
        </w:tc>
        <w:tc>
          <w:tcPr>
            <w:tcW w:w="7191" w:type="dxa"/>
            <w:gridSpan w:val="10"/>
          </w:tcPr>
          <w:p w:rsidR="00CD4249" w:rsidRDefault="00CD4249">
            <w:pPr>
              <w:pStyle w:val="ConsPlusNormal"/>
              <w:jc w:val="center"/>
            </w:pPr>
            <w:r>
              <w:t>Номер счета</w:t>
            </w:r>
          </w:p>
        </w:tc>
        <w:tc>
          <w:tcPr>
            <w:tcW w:w="3628" w:type="dxa"/>
            <w:vMerge w:val="restart"/>
          </w:tcPr>
          <w:p w:rsidR="00CD4249" w:rsidRDefault="00CD4249">
            <w:pPr>
              <w:pStyle w:val="ConsPlusNormal"/>
              <w:jc w:val="center"/>
            </w:pPr>
            <w:r>
              <w:t>Детализация аналитического учета</w:t>
            </w:r>
          </w:p>
        </w:tc>
      </w:tr>
      <w:tr w:rsidR="00CD4249">
        <w:tc>
          <w:tcPr>
            <w:tcW w:w="2664" w:type="dxa"/>
            <w:vMerge/>
          </w:tcPr>
          <w:p w:rsidR="00CD4249" w:rsidRDefault="00CD4249">
            <w:pPr>
              <w:pStyle w:val="ConsPlusNormal"/>
            </w:pPr>
          </w:p>
        </w:tc>
        <w:tc>
          <w:tcPr>
            <w:tcW w:w="7191" w:type="dxa"/>
            <w:gridSpan w:val="10"/>
          </w:tcPr>
          <w:p w:rsidR="00CD4249" w:rsidRDefault="00CD4249">
            <w:pPr>
              <w:pStyle w:val="ConsPlusNormal"/>
              <w:jc w:val="center"/>
            </w:pPr>
            <w:r>
              <w:t>код</w:t>
            </w:r>
          </w:p>
        </w:tc>
        <w:tc>
          <w:tcPr>
            <w:tcW w:w="3628" w:type="dxa"/>
            <w:vMerge/>
          </w:tcPr>
          <w:p w:rsidR="00CD4249" w:rsidRDefault="00CD4249">
            <w:pPr>
              <w:pStyle w:val="ConsPlusNormal"/>
            </w:pPr>
          </w:p>
        </w:tc>
      </w:tr>
      <w:tr w:rsidR="00CD4249">
        <w:tc>
          <w:tcPr>
            <w:tcW w:w="2664" w:type="dxa"/>
            <w:vMerge/>
          </w:tcPr>
          <w:p w:rsidR="00CD4249" w:rsidRDefault="00CD4249">
            <w:pPr>
              <w:pStyle w:val="ConsPlusNormal"/>
            </w:pPr>
          </w:p>
        </w:tc>
        <w:tc>
          <w:tcPr>
            <w:tcW w:w="1700" w:type="dxa"/>
            <w:vMerge w:val="restart"/>
          </w:tcPr>
          <w:p w:rsidR="00CD4249" w:rsidRDefault="00CD4249">
            <w:pPr>
              <w:pStyle w:val="ConsPlusNormal"/>
              <w:jc w:val="center"/>
            </w:pPr>
            <w:r>
              <w:t>аналитический по бюджетной классификации Российской Федерации</w:t>
            </w:r>
          </w:p>
        </w:tc>
        <w:tc>
          <w:tcPr>
            <w:tcW w:w="610" w:type="dxa"/>
            <w:vMerge w:val="restart"/>
          </w:tcPr>
          <w:p w:rsidR="00CD4249" w:rsidRDefault="00CD4249">
            <w:pPr>
              <w:pStyle w:val="ConsPlusNormal"/>
              <w:jc w:val="center"/>
            </w:pPr>
            <w:r>
              <w:t>вида деятельности</w:t>
            </w:r>
          </w:p>
        </w:tc>
        <w:tc>
          <w:tcPr>
            <w:tcW w:w="3050" w:type="dxa"/>
            <w:gridSpan w:val="5"/>
          </w:tcPr>
          <w:p w:rsidR="00CD4249" w:rsidRDefault="00CD4249">
            <w:pPr>
              <w:pStyle w:val="ConsPlusNormal"/>
              <w:jc w:val="center"/>
            </w:pPr>
            <w:r>
              <w:t>синтетического счета</w:t>
            </w:r>
          </w:p>
        </w:tc>
        <w:tc>
          <w:tcPr>
            <w:tcW w:w="1831" w:type="dxa"/>
            <w:gridSpan w:val="3"/>
            <w:vMerge w:val="restart"/>
          </w:tcPr>
          <w:p w:rsidR="00CD4249" w:rsidRDefault="00CD4249">
            <w:pPr>
              <w:pStyle w:val="ConsPlusNormal"/>
              <w:jc w:val="center"/>
            </w:pPr>
            <w:r>
              <w:t>аналитический по классификации сектора государственного управления</w:t>
            </w:r>
          </w:p>
          <w:p w:rsidR="00CD4249" w:rsidRDefault="00CD4249">
            <w:pPr>
              <w:pStyle w:val="ConsPlusNormal"/>
              <w:jc w:val="center"/>
            </w:pPr>
            <w:r>
              <w:t>(далее - КОСГУ)</w:t>
            </w:r>
          </w:p>
        </w:tc>
        <w:tc>
          <w:tcPr>
            <w:tcW w:w="3628" w:type="dxa"/>
            <w:vMerge/>
          </w:tcPr>
          <w:p w:rsidR="00CD4249" w:rsidRDefault="00CD4249">
            <w:pPr>
              <w:pStyle w:val="ConsPlusNormal"/>
            </w:pPr>
          </w:p>
        </w:tc>
      </w:tr>
      <w:tr w:rsidR="00CD4249">
        <w:tc>
          <w:tcPr>
            <w:tcW w:w="2664" w:type="dxa"/>
            <w:vMerge/>
          </w:tcPr>
          <w:p w:rsidR="00CD4249" w:rsidRDefault="00CD4249">
            <w:pPr>
              <w:pStyle w:val="ConsPlusNormal"/>
            </w:pPr>
          </w:p>
        </w:tc>
        <w:tc>
          <w:tcPr>
            <w:tcW w:w="1700" w:type="dxa"/>
            <w:vMerge/>
          </w:tcPr>
          <w:p w:rsidR="00CD4249" w:rsidRDefault="00CD4249">
            <w:pPr>
              <w:pStyle w:val="ConsPlusNormal"/>
            </w:pPr>
          </w:p>
        </w:tc>
        <w:tc>
          <w:tcPr>
            <w:tcW w:w="610" w:type="dxa"/>
            <w:vMerge/>
          </w:tcPr>
          <w:p w:rsidR="00CD4249" w:rsidRDefault="00CD4249">
            <w:pPr>
              <w:pStyle w:val="ConsPlusNormal"/>
            </w:pPr>
          </w:p>
        </w:tc>
        <w:tc>
          <w:tcPr>
            <w:tcW w:w="1830" w:type="dxa"/>
            <w:gridSpan w:val="3"/>
          </w:tcPr>
          <w:p w:rsidR="00CD4249" w:rsidRDefault="00CD4249">
            <w:pPr>
              <w:pStyle w:val="ConsPlusNormal"/>
              <w:jc w:val="center"/>
            </w:pPr>
            <w:r>
              <w:t>объекта учета</w:t>
            </w:r>
          </w:p>
        </w:tc>
        <w:tc>
          <w:tcPr>
            <w:tcW w:w="610" w:type="dxa"/>
          </w:tcPr>
          <w:p w:rsidR="00CD4249" w:rsidRDefault="00CD4249">
            <w:pPr>
              <w:pStyle w:val="ConsPlusNormal"/>
              <w:jc w:val="center"/>
            </w:pPr>
            <w:r>
              <w:t>группы</w:t>
            </w:r>
          </w:p>
        </w:tc>
        <w:tc>
          <w:tcPr>
            <w:tcW w:w="610" w:type="dxa"/>
          </w:tcPr>
          <w:p w:rsidR="00CD4249" w:rsidRDefault="00CD4249">
            <w:pPr>
              <w:pStyle w:val="ConsPlusNormal"/>
              <w:jc w:val="center"/>
            </w:pPr>
            <w:r>
              <w:t>вида</w:t>
            </w:r>
          </w:p>
        </w:tc>
        <w:tc>
          <w:tcPr>
            <w:tcW w:w="1831" w:type="dxa"/>
            <w:gridSpan w:val="3"/>
            <w:vMerge/>
          </w:tcPr>
          <w:p w:rsidR="00CD4249" w:rsidRDefault="00CD4249">
            <w:pPr>
              <w:pStyle w:val="ConsPlusNormal"/>
            </w:pPr>
          </w:p>
        </w:tc>
        <w:tc>
          <w:tcPr>
            <w:tcW w:w="3628" w:type="dxa"/>
            <w:vMerge/>
          </w:tcPr>
          <w:p w:rsidR="00CD4249" w:rsidRDefault="00CD4249">
            <w:pPr>
              <w:pStyle w:val="ConsPlusNormal"/>
            </w:pPr>
          </w:p>
        </w:tc>
      </w:tr>
      <w:tr w:rsidR="00CD4249">
        <w:tc>
          <w:tcPr>
            <w:tcW w:w="2664" w:type="dxa"/>
            <w:vMerge/>
          </w:tcPr>
          <w:p w:rsidR="00CD4249" w:rsidRDefault="00CD4249">
            <w:pPr>
              <w:pStyle w:val="ConsPlusNormal"/>
            </w:pPr>
          </w:p>
        </w:tc>
        <w:tc>
          <w:tcPr>
            <w:tcW w:w="7191" w:type="dxa"/>
            <w:gridSpan w:val="10"/>
          </w:tcPr>
          <w:p w:rsidR="00CD4249" w:rsidRDefault="00CD4249">
            <w:pPr>
              <w:pStyle w:val="ConsPlusNormal"/>
              <w:jc w:val="center"/>
            </w:pPr>
            <w:r>
              <w:t>номер разряда счета</w:t>
            </w:r>
          </w:p>
        </w:tc>
        <w:tc>
          <w:tcPr>
            <w:tcW w:w="3628" w:type="dxa"/>
            <w:vMerge/>
          </w:tcPr>
          <w:p w:rsidR="00CD4249" w:rsidRDefault="00CD4249">
            <w:pPr>
              <w:pStyle w:val="ConsPlusNormal"/>
            </w:pPr>
          </w:p>
        </w:tc>
      </w:tr>
      <w:tr w:rsidR="00CD4249">
        <w:tc>
          <w:tcPr>
            <w:tcW w:w="2664" w:type="dxa"/>
            <w:vMerge/>
          </w:tcPr>
          <w:p w:rsidR="00CD4249" w:rsidRDefault="00CD4249">
            <w:pPr>
              <w:pStyle w:val="ConsPlusNormal"/>
            </w:pPr>
          </w:p>
        </w:tc>
        <w:tc>
          <w:tcPr>
            <w:tcW w:w="1700" w:type="dxa"/>
          </w:tcPr>
          <w:p w:rsidR="00CD4249" w:rsidRDefault="00CD4249">
            <w:pPr>
              <w:pStyle w:val="ConsPlusNormal"/>
              <w:jc w:val="center"/>
            </w:pPr>
            <w:r>
              <w:t>17</w:t>
            </w:r>
          </w:p>
        </w:tc>
        <w:tc>
          <w:tcPr>
            <w:tcW w:w="610" w:type="dxa"/>
          </w:tcPr>
          <w:p w:rsidR="00CD4249" w:rsidRDefault="00CD4249">
            <w:pPr>
              <w:pStyle w:val="ConsPlusNormal"/>
              <w:jc w:val="center"/>
            </w:pPr>
            <w:r>
              <w:t>18</w:t>
            </w:r>
          </w:p>
        </w:tc>
        <w:tc>
          <w:tcPr>
            <w:tcW w:w="610" w:type="dxa"/>
          </w:tcPr>
          <w:p w:rsidR="00CD4249" w:rsidRDefault="00CD4249">
            <w:pPr>
              <w:pStyle w:val="ConsPlusNormal"/>
              <w:jc w:val="center"/>
            </w:pPr>
            <w:r>
              <w:t>19</w:t>
            </w:r>
          </w:p>
        </w:tc>
        <w:tc>
          <w:tcPr>
            <w:tcW w:w="610" w:type="dxa"/>
          </w:tcPr>
          <w:p w:rsidR="00CD4249" w:rsidRDefault="00CD4249">
            <w:pPr>
              <w:pStyle w:val="ConsPlusNormal"/>
              <w:jc w:val="center"/>
            </w:pPr>
            <w:r>
              <w:t>20</w:t>
            </w:r>
          </w:p>
        </w:tc>
        <w:tc>
          <w:tcPr>
            <w:tcW w:w="610" w:type="dxa"/>
          </w:tcPr>
          <w:p w:rsidR="00CD4249" w:rsidRDefault="00CD4249">
            <w:pPr>
              <w:pStyle w:val="ConsPlusNormal"/>
              <w:jc w:val="center"/>
            </w:pPr>
            <w:r>
              <w:t>21</w:t>
            </w:r>
          </w:p>
        </w:tc>
        <w:tc>
          <w:tcPr>
            <w:tcW w:w="610" w:type="dxa"/>
          </w:tcPr>
          <w:p w:rsidR="00CD4249" w:rsidRDefault="00CD4249">
            <w:pPr>
              <w:pStyle w:val="ConsPlusNormal"/>
              <w:jc w:val="center"/>
            </w:pPr>
            <w:r>
              <w:t>22</w:t>
            </w:r>
          </w:p>
        </w:tc>
        <w:tc>
          <w:tcPr>
            <w:tcW w:w="610" w:type="dxa"/>
          </w:tcPr>
          <w:p w:rsidR="00CD4249" w:rsidRDefault="00CD4249">
            <w:pPr>
              <w:pStyle w:val="ConsPlusNormal"/>
              <w:jc w:val="center"/>
            </w:pPr>
            <w:r>
              <w:t>23</w:t>
            </w:r>
          </w:p>
        </w:tc>
        <w:tc>
          <w:tcPr>
            <w:tcW w:w="610" w:type="dxa"/>
          </w:tcPr>
          <w:p w:rsidR="00CD4249" w:rsidRDefault="00CD4249">
            <w:pPr>
              <w:pStyle w:val="ConsPlusNormal"/>
              <w:jc w:val="center"/>
            </w:pPr>
            <w:r>
              <w:t>24</w:t>
            </w:r>
          </w:p>
        </w:tc>
        <w:tc>
          <w:tcPr>
            <w:tcW w:w="610" w:type="dxa"/>
          </w:tcPr>
          <w:p w:rsidR="00CD4249" w:rsidRDefault="00CD4249">
            <w:pPr>
              <w:pStyle w:val="ConsPlusNormal"/>
              <w:jc w:val="center"/>
            </w:pPr>
            <w:r>
              <w:t>25</w:t>
            </w:r>
          </w:p>
        </w:tc>
        <w:tc>
          <w:tcPr>
            <w:tcW w:w="611" w:type="dxa"/>
          </w:tcPr>
          <w:p w:rsidR="00CD4249" w:rsidRDefault="00CD4249">
            <w:pPr>
              <w:pStyle w:val="ConsPlusNormal"/>
              <w:jc w:val="center"/>
            </w:pPr>
            <w:r>
              <w:t>26</w:t>
            </w:r>
          </w:p>
        </w:tc>
        <w:tc>
          <w:tcPr>
            <w:tcW w:w="3628" w:type="dxa"/>
            <w:vMerge/>
          </w:tcPr>
          <w:p w:rsidR="00CD4249" w:rsidRDefault="00CD4249">
            <w:pPr>
              <w:pStyle w:val="ConsPlusNormal"/>
            </w:pPr>
          </w:p>
        </w:tc>
      </w:tr>
      <w:tr w:rsidR="00CD4249">
        <w:tc>
          <w:tcPr>
            <w:tcW w:w="13483" w:type="dxa"/>
            <w:gridSpan w:val="12"/>
            <w:vAlign w:val="center"/>
          </w:tcPr>
          <w:p w:rsidR="00CD4249" w:rsidRDefault="00CD4249">
            <w:pPr>
              <w:pStyle w:val="ConsPlusNormal"/>
              <w:jc w:val="center"/>
              <w:outlineLvl w:val="2"/>
            </w:pPr>
            <w:r>
              <w:t>Раздел 1. НЕФИНАНСОВЫЕ АКТИВЫ</w:t>
            </w:r>
          </w:p>
        </w:tc>
      </w:tr>
      <w:tr w:rsidR="00CD4249">
        <w:tc>
          <w:tcPr>
            <w:tcW w:w="2664" w:type="dxa"/>
            <w:vAlign w:val="center"/>
          </w:tcPr>
          <w:p w:rsidR="00CD4249" w:rsidRDefault="00CD4249">
            <w:pPr>
              <w:pStyle w:val="ConsPlusNormal"/>
              <w:jc w:val="center"/>
            </w:pPr>
            <w:r>
              <w:t>Основные средства</w:t>
            </w:r>
          </w:p>
        </w:tc>
        <w:tc>
          <w:tcPr>
            <w:tcW w:w="1700" w:type="dxa"/>
            <w:vAlign w:val="center"/>
          </w:tcPr>
          <w:p w:rsidR="00CD4249" w:rsidRDefault="00CD4249">
            <w:pPr>
              <w:pStyle w:val="ConsPlusNormal"/>
              <w:jc w:val="center"/>
            </w:pPr>
            <w:r>
              <w:t>группировочный код бюджетной классификации Российской Федерации (далее - 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Основные средства - недвижимое имущество учреждения</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Жилые помещения - недвижимое имущество учреждения</w:t>
            </w:r>
          </w:p>
        </w:tc>
        <w:tc>
          <w:tcPr>
            <w:tcW w:w="1700" w:type="dxa"/>
            <w:vAlign w:val="center"/>
          </w:tcPr>
          <w:p w:rsidR="00CD4249" w:rsidRDefault="00CD4249">
            <w:pPr>
              <w:pStyle w:val="ConsPlusNormal"/>
              <w:jc w:val="center"/>
            </w:pPr>
            <w:r>
              <w:t xml:space="preserve">Код классификации расходов бюджетов </w:t>
            </w:r>
            <w:hyperlink w:anchor="P20420">
              <w:r>
                <w:rPr>
                  <w:color w:val="0000FF"/>
                </w:rPr>
                <w:t>&lt;*&gt;</w:t>
              </w:r>
            </w:hyperlink>
            <w:r>
              <w:t xml:space="preserve"> (далее -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основных средств (далее - объекты ОС), Инвентарные номера, Кадастровые номера, Реестровые номера, Местонахождения инвентарных объектов (адреса, места хранения), ответственное </w:t>
            </w:r>
            <w:r>
              <w:lastRenderedPageBreak/>
              <w:t>лицо (далее - ОЛ), Количество</w:t>
            </w:r>
          </w:p>
        </w:tc>
      </w:tr>
      <w:tr w:rsidR="00CD4249">
        <w:tc>
          <w:tcPr>
            <w:tcW w:w="2664" w:type="dxa"/>
            <w:vAlign w:val="center"/>
          </w:tcPr>
          <w:p w:rsidR="00CD4249" w:rsidRDefault="00CD4249">
            <w:pPr>
              <w:pStyle w:val="ConsPlusNormal"/>
              <w:jc w:val="center"/>
            </w:pPr>
            <w:r>
              <w:lastRenderedPageBreak/>
              <w:t>Увеличение стоимости жилых помещений - недвижимого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Кадастровые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Уменьшение стоимости жилых помещений - недвижимого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Кадастровые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Нежилые помещения (здания и сооружения) - недвижимое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Кадастровые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Увеличение стоимости нежилых помещений (зданий и сооружений) - недвижимого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Кадастровые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Уменьшение стоимости нежилых помещений (зданий и сооружений) - недвижимого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Кадастровые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 xml:space="preserve">Инвестиционная недвижимость - недвижимое имущество </w:t>
            </w:r>
            <w:r>
              <w:lastRenderedPageBreak/>
              <w:t>учреждения</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ОС, Инвентарные номера, Кадастровые номера, Реестровые номера, Местонахождения </w:t>
            </w:r>
            <w:r>
              <w:lastRenderedPageBreak/>
              <w:t>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lastRenderedPageBreak/>
              <w:t>Увеличение стоимости инвестиционной недвижимости - недвижимого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Кадастровые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Уменьшение стоимости инвестиционной недвижимости - недвижимого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Кадастровые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Транспортные средства - недвижимое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Увеличение стоимости транспортных средств - недвижимого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Уменьшение стоимости транспортных средств - недвижимого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 xml:space="preserve">Основные средства - иное движимое имущество </w:t>
            </w:r>
            <w:r>
              <w:lastRenderedPageBreak/>
              <w:t>учреждения</w:t>
            </w:r>
          </w:p>
        </w:tc>
        <w:tc>
          <w:tcPr>
            <w:tcW w:w="1700" w:type="dxa"/>
            <w:vAlign w:val="center"/>
          </w:tcPr>
          <w:p w:rsidR="00CD4249" w:rsidRDefault="00CD4249">
            <w:pPr>
              <w:pStyle w:val="ConsPlusNormal"/>
              <w:jc w:val="center"/>
            </w:pPr>
            <w:r>
              <w:lastRenderedPageBreak/>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Нежилые помещения (здания и сооружения)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Увеличение стоимости нежилых помещений (зданий и сооружений)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Уменьшение стоимости нежилых помещений (зданий и сооружений)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Инвестиционная недвижимость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Увеличение стоимости инвестиционной недвижимости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 xml:space="preserve">Уменьшение стоимости инвестиционной недвижимости - иного </w:t>
            </w:r>
            <w:r>
              <w:lastRenderedPageBreak/>
              <w:t>движимого имущества учреждения</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ОС, Инвентарные номера, Реестровые номера, Местонахождения инвентарных </w:t>
            </w:r>
            <w:r>
              <w:lastRenderedPageBreak/>
              <w:t>объектов (адреса, места хранения), ОЛ, Количество</w:t>
            </w:r>
          </w:p>
        </w:tc>
      </w:tr>
      <w:tr w:rsidR="00CD4249">
        <w:tc>
          <w:tcPr>
            <w:tcW w:w="2664" w:type="dxa"/>
            <w:vAlign w:val="center"/>
          </w:tcPr>
          <w:p w:rsidR="00CD4249" w:rsidRDefault="00CD4249">
            <w:pPr>
              <w:pStyle w:val="ConsPlusNormal"/>
              <w:jc w:val="center"/>
            </w:pPr>
            <w:r>
              <w:lastRenderedPageBreak/>
              <w:t>Машины и оборудование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Увеличение стоимости машин и оборудования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Уменьшение стоимости машин и оборудования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Транспортные средства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Увеличение стоимости транспортных средств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ОС и (или) Инвентарные группы, Инвентарные номера, Реестровые номера, Местонахождения инвентарных </w:t>
            </w:r>
            <w:r>
              <w:lastRenderedPageBreak/>
              <w:t>объектов (адреса, места хранения), ОЛ, Количество</w:t>
            </w:r>
          </w:p>
        </w:tc>
      </w:tr>
      <w:tr w:rsidR="00CD4249">
        <w:tc>
          <w:tcPr>
            <w:tcW w:w="2664" w:type="dxa"/>
            <w:vAlign w:val="center"/>
          </w:tcPr>
          <w:p w:rsidR="00CD4249" w:rsidRDefault="00CD4249">
            <w:pPr>
              <w:pStyle w:val="ConsPlusNormal"/>
              <w:jc w:val="center"/>
            </w:pPr>
            <w:r>
              <w:lastRenderedPageBreak/>
              <w:t>Уменьшение стоимости транспортных средств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Инвентарь производственный и хозяйственный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Увеличение стоимости инвентаря производственного и хозяйственного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Уменьшение стоимости инвентаря производственного и хозяйственного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Биологические ресурсы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ОС и (или) Инвентарные группы, Инвентарные номера, Реестровые номера, Местонахождения инвентарных </w:t>
            </w:r>
            <w:r>
              <w:lastRenderedPageBreak/>
              <w:t>объектов (адреса, места хранения), ОЛ, Количество</w:t>
            </w:r>
          </w:p>
        </w:tc>
      </w:tr>
      <w:tr w:rsidR="00CD4249">
        <w:tc>
          <w:tcPr>
            <w:tcW w:w="2664" w:type="dxa"/>
            <w:vAlign w:val="center"/>
          </w:tcPr>
          <w:p w:rsidR="00CD4249" w:rsidRDefault="00CD4249">
            <w:pPr>
              <w:pStyle w:val="ConsPlusNormal"/>
              <w:jc w:val="center"/>
            </w:pPr>
            <w:r>
              <w:lastRenderedPageBreak/>
              <w:t>Увеличение стоимости биологических ресурсов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Уменьшение стоимости биологических ресурсов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Прочие основные средства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Увеличение стоимости прочих основных средств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Количество</w:t>
            </w:r>
          </w:p>
        </w:tc>
      </w:tr>
      <w:tr w:rsidR="00CD4249">
        <w:tc>
          <w:tcPr>
            <w:tcW w:w="2664" w:type="dxa"/>
            <w:vAlign w:val="center"/>
          </w:tcPr>
          <w:p w:rsidR="00CD4249" w:rsidRDefault="00CD4249">
            <w:pPr>
              <w:pStyle w:val="ConsPlusNormal"/>
              <w:jc w:val="center"/>
            </w:pPr>
            <w:r>
              <w:t>Уменьшение стоимости прочих основных средств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ОС и (или) Инвентарные группы, Инвентарные номера, Реестровые номера, Местонахождения инвентарных </w:t>
            </w:r>
            <w:r>
              <w:lastRenderedPageBreak/>
              <w:t>объектов (адреса, места хранения), ОЛ, Количество</w:t>
            </w:r>
          </w:p>
        </w:tc>
      </w:tr>
      <w:tr w:rsidR="00CD4249">
        <w:tc>
          <w:tcPr>
            <w:tcW w:w="2664" w:type="dxa"/>
            <w:vAlign w:val="center"/>
          </w:tcPr>
          <w:p w:rsidR="00CD4249" w:rsidRDefault="00CD4249">
            <w:pPr>
              <w:pStyle w:val="ConsPlusNormal"/>
              <w:jc w:val="center"/>
            </w:pPr>
            <w:r>
              <w:lastRenderedPageBreak/>
              <w:t>Основные средства - имущество в концессии</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Жилые помещения - имущество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Увеличение стоимости жилых помещений - имущества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Кадастровые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Уменьшение стоимости жилых помещений - имущества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Кадастровые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Нежилые помещения (здания и сооружения) - имущество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ОС, Инвентарные номера, Кадастровые номера, Реестровые номера, Местонахождения инвентарных объектов (адреса, места хранения), ОЛ, Контрагенты (концессионеры), Правовые </w:t>
            </w:r>
            <w:r>
              <w:lastRenderedPageBreak/>
              <w:t>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lastRenderedPageBreak/>
              <w:t>Увеличение стоимости нежилых помещений (зданий и сооружений) - имущества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Кадастровые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Уменьшение стоимости нежилых помещений (зданий и сооружений) - имущества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Кадастровые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Машины и оборудование - имущество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w:t>
            </w:r>
          </w:p>
          <w:p w:rsidR="00CD4249" w:rsidRDefault="00CD4249">
            <w:pPr>
              <w:pStyle w:val="ConsPlusNormal"/>
              <w:jc w:val="center"/>
            </w:pPr>
            <w:r>
              <w:t>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lastRenderedPageBreak/>
              <w:t>Увеличение стоимости машин и оборудования - имущества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Уменьшение стоимости машин и оборудования - имущества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Транспортные средства - имущество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Увеличение стоимости транспортных средств - имущества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ОС, Инвентарные номера, Реестровые номера, Местонахождения инвентарных объектов (адреса, места хранения), ОЛ, Контрагенты (концессионеры), </w:t>
            </w:r>
            <w:r>
              <w:lastRenderedPageBreak/>
              <w:t>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lastRenderedPageBreak/>
              <w:t>Уменьшение стоимости транспортных средств - имущества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Инвентарь производственный и хозяйственный - имущество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Увеличение стоимости инвентаря производственного и хозяйственного - имущества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 xml:space="preserve">Уменьшение стоимости </w:t>
            </w:r>
            <w:r>
              <w:lastRenderedPageBreak/>
              <w:t>инвентаря производственного и хозяйственного - имущества в концессии</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ОС и (или) Инвентарные </w:t>
            </w:r>
            <w:r>
              <w:lastRenderedPageBreak/>
              <w:t>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lastRenderedPageBreak/>
              <w:t>Биологические ресурсы - имущество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Увеличение стоимости биологических ресурсов - имущества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Уменьшение стоимости биологических ресурсов - имущества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ОС и (или) Инвентарные группы, Инвентарные номера, Реестровые номера, Местонахождения инвентарных объектов (адреса, места хранения), </w:t>
            </w:r>
            <w:r>
              <w:lastRenderedPageBreak/>
              <w:t>ОЛ,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lastRenderedPageBreak/>
              <w:t>Прочие основные средства - имущество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Увеличение стоимости прочих основных средств - имущества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Уменьшение стоимости прочих основных средств - имущества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 Инвентарные номера, Реестровые номера, Местонахождения инвентарных объектов (адреса, места хранения), ОЛ,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lastRenderedPageBreak/>
              <w:t>Нематериальные активы</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Нематериальные активы - иное движимое имущество учреждения</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Научные исследования (научно-исследовательские разработки)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N</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нематериальных активов (далее - объекты НМА), Инвентарные номера, Реестровые номера, ОЛ, Количество</w:t>
            </w:r>
          </w:p>
        </w:tc>
      </w:tr>
      <w:tr w:rsidR="00CD4249">
        <w:tc>
          <w:tcPr>
            <w:tcW w:w="2664" w:type="dxa"/>
            <w:vAlign w:val="center"/>
          </w:tcPr>
          <w:p w:rsidR="00CD4249" w:rsidRDefault="00CD4249">
            <w:pPr>
              <w:pStyle w:val="ConsPlusNormal"/>
              <w:jc w:val="center"/>
            </w:pPr>
            <w:r>
              <w:t>Увеличение стоимости научных исследований (научно-исследовательских разработок)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N</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номера, Реестровые номера, ОЛ, Количество</w:t>
            </w:r>
          </w:p>
        </w:tc>
      </w:tr>
      <w:tr w:rsidR="00CD4249">
        <w:tc>
          <w:tcPr>
            <w:tcW w:w="2664" w:type="dxa"/>
            <w:vAlign w:val="center"/>
          </w:tcPr>
          <w:p w:rsidR="00CD4249" w:rsidRDefault="00CD4249">
            <w:pPr>
              <w:pStyle w:val="ConsPlusNormal"/>
              <w:jc w:val="center"/>
            </w:pPr>
            <w:r>
              <w:t>Уменьшение стоимости научных исследований (научно-исследовательских разработок)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N</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номера, Реестровые номера, ОЛ, Количество</w:t>
            </w:r>
          </w:p>
        </w:tc>
      </w:tr>
      <w:tr w:rsidR="00CD4249">
        <w:tc>
          <w:tcPr>
            <w:tcW w:w="2664" w:type="dxa"/>
            <w:vAlign w:val="center"/>
          </w:tcPr>
          <w:p w:rsidR="00CD4249" w:rsidRDefault="00CD4249">
            <w:pPr>
              <w:pStyle w:val="ConsPlusNormal"/>
              <w:jc w:val="center"/>
            </w:pPr>
            <w:r>
              <w:t>Опытно-конструкторские и технологические разработки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R</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номера, Реестровые номера, ОЛ, Количество</w:t>
            </w:r>
          </w:p>
        </w:tc>
      </w:tr>
      <w:tr w:rsidR="00CD4249">
        <w:tc>
          <w:tcPr>
            <w:tcW w:w="2664" w:type="dxa"/>
            <w:vAlign w:val="center"/>
          </w:tcPr>
          <w:p w:rsidR="00CD4249" w:rsidRDefault="00CD4249">
            <w:pPr>
              <w:pStyle w:val="ConsPlusNormal"/>
              <w:jc w:val="center"/>
            </w:pPr>
            <w:r>
              <w:lastRenderedPageBreak/>
              <w:t>Увеличение стоимости опытно-конструкторских и технологических разработок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R</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номера, Реестровые номера, ОЛ, Количество</w:t>
            </w:r>
          </w:p>
        </w:tc>
      </w:tr>
      <w:tr w:rsidR="00CD4249">
        <w:tc>
          <w:tcPr>
            <w:tcW w:w="2664" w:type="dxa"/>
            <w:vAlign w:val="center"/>
          </w:tcPr>
          <w:p w:rsidR="00CD4249" w:rsidRDefault="00CD4249">
            <w:pPr>
              <w:pStyle w:val="ConsPlusNormal"/>
              <w:jc w:val="center"/>
            </w:pPr>
            <w:r>
              <w:t>Уменьшение стоимости опытно-конструкторских и технологических разработок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R</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номера, Реестровые номера, ОЛ, Количество</w:t>
            </w:r>
          </w:p>
        </w:tc>
      </w:tr>
      <w:tr w:rsidR="00CD4249">
        <w:tc>
          <w:tcPr>
            <w:tcW w:w="2664" w:type="dxa"/>
            <w:vAlign w:val="center"/>
          </w:tcPr>
          <w:p w:rsidR="00CD4249" w:rsidRDefault="00CD4249">
            <w:pPr>
              <w:pStyle w:val="ConsPlusNormal"/>
              <w:jc w:val="center"/>
            </w:pPr>
            <w:r>
              <w:t>Программное обеспечение и базы данных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номера, Реестровые номера, ОЛ, Количество</w:t>
            </w:r>
          </w:p>
        </w:tc>
      </w:tr>
      <w:tr w:rsidR="00CD4249">
        <w:tc>
          <w:tcPr>
            <w:tcW w:w="2664" w:type="dxa"/>
            <w:vAlign w:val="center"/>
          </w:tcPr>
          <w:p w:rsidR="00CD4249" w:rsidRDefault="00CD4249">
            <w:pPr>
              <w:pStyle w:val="ConsPlusNormal"/>
              <w:jc w:val="center"/>
            </w:pPr>
            <w:r>
              <w:t>Увеличение стоимости программного обеспечения и баз данных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номера, Реестровые номера, ОЛ, Количество</w:t>
            </w:r>
          </w:p>
        </w:tc>
      </w:tr>
      <w:tr w:rsidR="00CD4249">
        <w:tc>
          <w:tcPr>
            <w:tcW w:w="2664" w:type="dxa"/>
            <w:vAlign w:val="center"/>
          </w:tcPr>
          <w:p w:rsidR="00CD4249" w:rsidRDefault="00CD4249">
            <w:pPr>
              <w:pStyle w:val="ConsPlusNormal"/>
              <w:jc w:val="center"/>
            </w:pPr>
            <w:r>
              <w:t>Уменьшение стоимости программного обеспечения и баз данных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номера, Реестровые номера, ОЛ, Количество</w:t>
            </w:r>
          </w:p>
        </w:tc>
      </w:tr>
      <w:tr w:rsidR="00CD4249">
        <w:tc>
          <w:tcPr>
            <w:tcW w:w="2664" w:type="dxa"/>
            <w:vAlign w:val="center"/>
          </w:tcPr>
          <w:p w:rsidR="00CD4249" w:rsidRDefault="00CD4249">
            <w:pPr>
              <w:pStyle w:val="ConsPlusNormal"/>
              <w:jc w:val="center"/>
            </w:pPr>
            <w:r>
              <w:t xml:space="preserve">Иные объекты интеллектуальной собственности - иное движимое имущество </w:t>
            </w:r>
            <w:r>
              <w:lastRenderedPageBreak/>
              <w:t>учреждения</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D</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номера, Реестровые номера, ОЛ, Количество</w:t>
            </w:r>
          </w:p>
        </w:tc>
      </w:tr>
      <w:tr w:rsidR="00CD4249">
        <w:tc>
          <w:tcPr>
            <w:tcW w:w="2664" w:type="dxa"/>
            <w:vAlign w:val="center"/>
          </w:tcPr>
          <w:p w:rsidR="00CD4249" w:rsidRDefault="00CD4249">
            <w:pPr>
              <w:pStyle w:val="ConsPlusNormal"/>
              <w:jc w:val="center"/>
            </w:pPr>
            <w:r>
              <w:t>Увеличение стоимости иных объектов интеллектуальной собственности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D</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номера, Реестровые номера, ОЛ, Количество</w:t>
            </w:r>
          </w:p>
        </w:tc>
      </w:tr>
      <w:tr w:rsidR="00CD4249">
        <w:tc>
          <w:tcPr>
            <w:tcW w:w="2664" w:type="dxa"/>
            <w:vAlign w:val="center"/>
          </w:tcPr>
          <w:p w:rsidR="00CD4249" w:rsidRDefault="00CD4249">
            <w:pPr>
              <w:pStyle w:val="ConsPlusNormal"/>
              <w:jc w:val="center"/>
            </w:pPr>
            <w:r>
              <w:t>Уменьшение стоимости иных объектов интеллектуальной собственности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D</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номера, Реестровые номера, ОЛ, Количество</w:t>
            </w:r>
          </w:p>
        </w:tc>
      </w:tr>
      <w:tr w:rsidR="00CD4249">
        <w:tc>
          <w:tcPr>
            <w:tcW w:w="2664" w:type="dxa"/>
            <w:vAlign w:val="center"/>
          </w:tcPr>
          <w:p w:rsidR="00CD4249" w:rsidRDefault="00CD4249">
            <w:pPr>
              <w:pStyle w:val="ConsPlusNormal"/>
              <w:jc w:val="center"/>
            </w:pPr>
            <w:r>
              <w:t>Нематериальные активы - имущество в концессии</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Программное обеспечение и базы данных - имущество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номера, Реестровые номера, ОЛ,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Увеличение стоимости программного обеспечения и баз данных - имущество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номера, Реестровые номера, ОЛ,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 xml:space="preserve">Уменьшение стоимости программного </w:t>
            </w:r>
            <w:r>
              <w:lastRenderedPageBreak/>
              <w:t>обеспечения и баз данных - имущество в концессии</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НМА, Инвентарные номера, Реестровые номера, ОЛ, </w:t>
            </w:r>
            <w:r>
              <w:lastRenderedPageBreak/>
              <w:t>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lastRenderedPageBreak/>
              <w:t>Непроизведенные активы</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Непроизведенные активы - недвижимое имущество учреждения</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Земля (земельные участки) - недвижимое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непроизведенных активов (далее - 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CD4249">
        <w:tc>
          <w:tcPr>
            <w:tcW w:w="2664" w:type="dxa"/>
            <w:vAlign w:val="center"/>
          </w:tcPr>
          <w:p w:rsidR="00CD4249" w:rsidRDefault="00CD4249">
            <w:pPr>
              <w:pStyle w:val="ConsPlusNormal"/>
              <w:jc w:val="center"/>
            </w:pPr>
            <w:r>
              <w:t>Увеличение стоимости земли (земельных участков) - недвижимого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CD4249">
        <w:tc>
          <w:tcPr>
            <w:tcW w:w="2664" w:type="dxa"/>
            <w:vAlign w:val="center"/>
          </w:tcPr>
          <w:p w:rsidR="00CD4249" w:rsidRDefault="00CD4249">
            <w:pPr>
              <w:pStyle w:val="ConsPlusNormal"/>
              <w:jc w:val="center"/>
            </w:pPr>
            <w:r>
              <w:t>Уменьшение стоимости земли (земельных участков) - недвижимого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CD4249">
        <w:tc>
          <w:tcPr>
            <w:tcW w:w="2664" w:type="dxa"/>
            <w:vAlign w:val="center"/>
          </w:tcPr>
          <w:p w:rsidR="00CD4249" w:rsidRDefault="00CD4249">
            <w:pPr>
              <w:pStyle w:val="ConsPlusNormal"/>
              <w:jc w:val="center"/>
            </w:pPr>
            <w:r>
              <w:t xml:space="preserve">Непроизведенные ресурсы - недвижимое </w:t>
            </w:r>
            <w:r>
              <w:lastRenderedPageBreak/>
              <w:t>имущество учреждения</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НПА, Инвентарные номера, Идентификационные номера </w:t>
            </w:r>
            <w:r>
              <w:lastRenderedPageBreak/>
              <w:t>(Кадастровые номера, Реестровые номера, Учетные номера), Местонахождения объектов (адреса), ОЛ, Количество</w:t>
            </w:r>
          </w:p>
        </w:tc>
      </w:tr>
      <w:tr w:rsidR="00CD4249">
        <w:tc>
          <w:tcPr>
            <w:tcW w:w="2664" w:type="dxa"/>
            <w:vAlign w:val="center"/>
          </w:tcPr>
          <w:p w:rsidR="00CD4249" w:rsidRDefault="00CD4249">
            <w:pPr>
              <w:pStyle w:val="ConsPlusNormal"/>
              <w:jc w:val="center"/>
            </w:pPr>
            <w:r>
              <w:lastRenderedPageBreak/>
              <w:t>Увеличение стоимости непроизведенных ресурсов - недвижимого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CD4249">
        <w:tc>
          <w:tcPr>
            <w:tcW w:w="2664" w:type="dxa"/>
            <w:vAlign w:val="center"/>
          </w:tcPr>
          <w:p w:rsidR="00CD4249" w:rsidRDefault="00CD4249">
            <w:pPr>
              <w:pStyle w:val="ConsPlusNormal"/>
              <w:jc w:val="center"/>
            </w:pPr>
            <w:r>
              <w:t>Уменьшение стоимости непроизведенных ресурсов - недвижимого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CD4249">
        <w:tc>
          <w:tcPr>
            <w:tcW w:w="2664" w:type="dxa"/>
            <w:vAlign w:val="center"/>
          </w:tcPr>
          <w:p w:rsidR="00CD4249" w:rsidRDefault="00CD4249">
            <w:pPr>
              <w:pStyle w:val="ConsPlusNormal"/>
              <w:jc w:val="center"/>
            </w:pPr>
            <w:r>
              <w:t>Прочие непроизведенные активы - недвижимое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CD4249">
        <w:tc>
          <w:tcPr>
            <w:tcW w:w="2664" w:type="dxa"/>
            <w:vAlign w:val="center"/>
          </w:tcPr>
          <w:p w:rsidR="00CD4249" w:rsidRDefault="00CD4249">
            <w:pPr>
              <w:pStyle w:val="ConsPlusNormal"/>
              <w:jc w:val="center"/>
            </w:pPr>
            <w:r>
              <w:t>Увеличение стоимости прочих непроизведенных активов - недвижимого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CD4249">
        <w:tc>
          <w:tcPr>
            <w:tcW w:w="2664" w:type="dxa"/>
            <w:vAlign w:val="center"/>
          </w:tcPr>
          <w:p w:rsidR="00CD4249" w:rsidRDefault="00CD4249">
            <w:pPr>
              <w:pStyle w:val="ConsPlusNormal"/>
              <w:jc w:val="center"/>
            </w:pPr>
            <w:r>
              <w:t xml:space="preserve">Уменьшение стоимости прочих непроизведенных </w:t>
            </w:r>
            <w:r>
              <w:lastRenderedPageBreak/>
              <w:t>активов - недвижимого имущества учреждения</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НПА, Инвентарные номера, Идентификационные номера </w:t>
            </w:r>
            <w:r>
              <w:lastRenderedPageBreak/>
              <w:t>(Кадастровые номера, Реестровые номера, Учетные номера), Местонахождения объектов (адреса), ОЛ, Количество</w:t>
            </w:r>
          </w:p>
        </w:tc>
      </w:tr>
      <w:tr w:rsidR="00CD4249">
        <w:tc>
          <w:tcPr>
            <w:tcW w:w="2664" w:type="dxa"/>
            <w:vAlign w:val="center"/>
          </w:tcPr>
          <w:p w:rsidR="00CD4249" w:rsidRDefault="00CD4249">
            <w:pPr>
              <w:pStyle w:val="ConsPlusNormal"/>
              <w:jc w:val="center"/>
            </w:pPr>
            <w:r>
              <w:lastRenderedPageBreak/>
              <w:t>Непроизведенные активы - иное движимое имущество</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Непроизведенные ресурсы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CD4249">
        <w:tc>
          <w:tcPr>
            <w:tcW w:w="2664" w:type="dxa"/>
            <w:vAlign w:val="center"/>
          </w:tcPr>
          <w:p w:rsidR="00CD4249" w:rsidRDefault="00CD4249">
            <w:pPr>
              <w:pStyle w:val="ConsPlusNormal"/>
              <w:jc w:val="center"/>
            </w:pPr>
            <w:r>
              <w:t>Увеличение стоимости непроизведенных ресурсов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CD4249">
        <w:tc>
          <w:tcPr>
            <w:tcW w:w="2664" w:type="dxa"/>
            <w:vAlign w:val="center"/>
          </w:tcPr>
          <w:p w:rsidR="00CD4249" w:rsidRDefault="00CD4249">
            <w:pPr>
              <w:pStyle w:val="ConsPlusNormal"/>
              <w:jc w:val="center"/>
            </w:pPr>
            <w:r>
              <w:t>Уменьшение стоимости непроизведенных ресурсов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CD4249">
        <w:tc>
          <w:tcPr>
            <w:tcW w:w="2664" w:type="dxa"/>
            <w:vAlign w:val="center"/>
          </w:tcPr>
          <w:p w:rsidR="00CD4249" w:rsidRDefault="00CD4249">
            <w:pPr>
              <w:pStyle w:val="ConsPlusNormal"/>
              <w:jc w:val="center"/>
            </w:pPr>
            <w:r>
              <w:t>Прочие непроизведенные активы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НПА, Инвентарные номера, Идентификационные номера (Кадастровые номера, Реестровые номера, Учетные номера), Местонахождения объектов </w:t>
            </w:r>
            <w:r>
              <w:lastRenderedPageBreak/>
              <w:t>(адреса), ОЛ, Количество</w:t>
            </w:r>
          </w:p>
        </w:tc>
      </w:tr>
      <w:tr w:rsidR="00CD4249">
        <w:tc>
          <w:tcPr>
            <w:tcW w:w="2664" w:type="dxa"/>
            <w:vAlign w:val="center"/>
          </w:tcPr>
          <w:p w:rsidR="00CD4249" w:rsidRDefault="00CD4249">
            <w:pPr>
              <w:pStyle w:val="ConsPlusNormal"/>
              <w:jc w:val="center"/>
            </w:pPr>
            <w:r>
              <w:lastRenderedPageBreak/>
              <w:t>Увеличение прочих непроизведенных активов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Количество</w:t>
            </w:r>
          </w:p>
        </w:tc>
      </w:tr>
      <w:tr w:rsidR="00CD4249">
        <w:tc>
          <w:tcPr>
            <w:tcW w:w="2664" w:type="dxa"/>
            <w:vAlign w:val="center"/>
          </w:tcPr>
          <w:p w:rsidR="00CD4249" w:rsidRDefault="00CD4249">
            <w:pPr>
              <w:pStyle w:val="ConsPlusNormal"/>
              <w:jc w:val="center"/>
            </w:pPr>
            <w:r>
              <w:t>Уменьшение прочих непроизведенных активов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w:t>
            </w:r>
          </w:p>
        </w:tc>
      </w:tr>
      <w:tr w:rsidR="00CD4249">
        <w:tc>
          <w:tcPr>
            <w:tcW w:w="2664" w:type="dxa"/>
            <w:vAlign w:val="center"/>
          </w:tcPr>
          <w:p w:rsidR="00CD4249" w:rsidRDefault="00CD4249">
            <w:pPr>
              <w:pStyle w:val="ConsPlusNormal"/>
              <w:jc w:val="center"/>
            </w:pPr>
            <w:r>
              <w:t>Непроизведенные активы в составе имущества концедента</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Земля (земельные участки) в составе имущества концедента</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Увеличение стоимости земли (земельных участков) в составе имущества концедента</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НПА, Инвентарные номера, Идентификационные номера (Кадастровые номера, Реестровые номера, Учетные номера), </w:t>
            </w:r>
            <w:r>
              <w:lastRenderedPageBreak/>
              <w:t>Местонахождения объектов (адреса), ОЛ,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lastRenderedPageBreak/>
              <w:t>Уменьшение стоимости земли (земельных участков) в составе имущества концедента</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НПА, Инвентарные номера, Идентификационные номера (Кадастровые номера, Реестровые номера, Учетные номера), Местонахождения объектов (адреса), ОЛ,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Амортизация</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Амортизация недвижимого имущества учреждения</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Амортизация жилых помещений - недвижимого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Идентификационные номера (Инвентарные номера, Кадастровые номера, Реестровые номера, Учетные номера)</w:t>
            </w:r>
          </w:p>
        </w:tc>
      </w:tr>
      <w:tr w:rsidR="00CD4249">
        <w:tc>
          <w:tcPr>
            <w:tcW w:w="2664" w:type="dxa"/>
            <w:vAlign w:val="center"/>
          </w:tcPr>
          <w:p w:rsidR="00CD4249" w:rsidRDefault="00CD4249">
            <w:pPr>
              <w:pStyle w:val="ConsPlusNormal"/>
              <w:jc w:val="center"/>
            </w:pPr>
            <w:r>
              <w:t>Уменьшение стоимости жилых помещений - недвижимого имущества учреждения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ОС, Идентификационные номера (Инвентарные номера, Кадастровые номера, Реестровые номера, Учетные номера)</w:t>
            </w:r>
          </w:p>
        </w:tc>
      </w:tr>
      <w:tr w:rsidR="00CD4249">
        <w:tc>
          <w:tcPr>
            <w:tcW w:w="2664" w:type="dxa"/>
            <w:vAlign w:val="center"/>
          </w:tcPr>
          <w:p w:rsidR="00CD4249" w:rsidRDefault="00CD4249">
            <w:pPr>
              <w:pStyle w:val="ConsPlusNormal"/>
              <w:jc w:val="center"/>
            </w:pPr>
            <w:r>
              <w:lastRenderedPageBreak/>
              <w:t>Амортизация нежилых помещений (зданий и сооружений) - недвижимого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Идентификационные номера (Инвентарные номера, Кадастровые номера, Реестровые номера, Учетные номера)</w:t>
            </w:r>
          </w:p>
        </w:tc>
      </w:tr>
      <w:tr w:rsidR="00CD4249">
        <w:tc>
          <w:tcPr>
            <w:tcW w:w="2664" w:type="dxa"/>
            <w:vAlign w:val="center"/>
          </w:tcPr>
          <w:p w:rsidR="00CD4249" w:rsidRDefault="00CD4249">
            <w:pPr>
              <w:pStyle w:val="ConsPlusNormal"/>
              <w:jc w:val="center"/>
            </w:pPr>
            <w:r>
              <w:t>Уменьшение стоимости нежилых помещений (зданий и сооружений) - недвижимого имущества учреждения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ОС, Идентификационные номера (Инвентарные номера, Кадастровые номера, Реестровые номера, Учетные номера)</w:t>
            </w:r>
          </w:p>
        </w:tc>
      </w:tr>
      <w:tr w:rsidR="00CD4249">
        <w:tc>
          <w:tcPr>
            <w:tcW w:w="2664" w:type="dxa"/>
            <w:vAlign w:val="center"/>
          </w:tcPr>
          <w:p w:rsidR="00CD4249" w:rsidRDefault="00CD4249">
            <w:pPr>
              <w:pStyle w:val="ConsPlusNormal"/>
              <w:jc w:val="center"/>
            </w:pPr>
            <w:r>
              <w:t>Амортизация инвестиционной недвижимости - недвижимого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Идентификационные номера (Инвентарные номера, Кадастровые номера, Реестровые номера, Учетные номера)</w:t>
            </w:r>
          </w:p>
        </w:tc>
      </w:tr>
      <w:tr w:rsidR="00CD4249">
        <w:tc>
          <w:tcPr>
            <w:tcW w:w="2664" w:type="dxa"/>
            <w:vAlign w:val="center"/>
          </w:tcPr>
          <w:p w:rsidR="00CD4249" w:rsidRDefault="00CD4249">
            <w:pPr>
              <w:pStyle w:val="ConsPlusNormal"/>
              <w:jc w:val="center"/>
            </w:pPr>
            <w:r>
              <w:t>Уменьшение стоимости инвестиционной недвижимости - недвижимого имущества учреждения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ОС, Идентификационные номера (Инвентарные номера, Кадастровые номера, Реестровые номера, Учетные номера)</w:t>
            </w:r>
          </w:p>
        </w:tc>
      </w:tr>
      <w:tr w:rsidR="00CD4249">
        <w:tc>
          <w:tcPr>
            <w:tcW w:w="2664" w:type="dxa"/>
            <w:vAlign w:val="center"/>
          </w:tcPr>
          <w:p w:rsidR="00CD4249" w:rsidRDefault="00CD4249">
            <w:pPr>
              <w:pStyle w:val="ConsPlusNormal"/>
              <w:jc w:val="center"/>
            </w:pPr>
            <w:r>
              <w:t>Амортизация транспортных средств - недвижимого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 xml:space="preserve">Уменьшение стоимости транспортных средств - недвижимого имущества учреждения за счет </w:t>
            </w:r>
            <w:r>
              <w:lastRenderedPageBreak/>
              <w:t>амортизации</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ОС,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Амортизация иного движимого имущества учреждения</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Амортизация нежилых помещений (зданий и сооружений)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Уменьшение стоимости нежилых помещений (зданий и сооружений) - иного движимого имущества учреждения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ОС,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Амортизация инвестиционной недвижимости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Уменьшение за счет амортизации стоимости инвестиционной недвижимости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ОС,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 xml:space="preserve">Амортизация машин и оборудования - иного движимого имущества </w:t>
            </w:r>
            <w:r>
              <w:lastRenderedPageBreak/>
              <w:t>учреждения</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ОС, Идентификационные номера (Инвентарные номера, Реестровые номера, Учетные </w:t>
            </w:r>
            <w:r>
              <w:lastRenderedPageBreak/>
              <w:t>номера)</w:t>
            </w:r>
          </w:p>
        </w:tc>
      </w:tr>
      <w:tr w:rsidR="00CD4249">
        <w:tc>
          <w:tcPr>
            <w:tcW w:w="2664" w:type="dxa"/>
            <w:vAlign w:val="center"/>
          </w:tcPr>
          <w:p w:rsidR="00CD4249" w:rsidRDefault="00CD4249">
            <w:pPr>
              <w:pStyle w:val="ConsPlusNormal"/>
              <w:jc w:val="center"/>
            </w:pPr>
            <w:r>
              <w:lastRenderedPageBreak/>
              <w:t>Уменьшение стоимости машин и оборудования - иного движимого имущества учреждения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ОС,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Амортизация транспортных средств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Уменьшение стоимости транспортных средств - иного движимого имущества учреждения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ОС,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Амортизация инвентаря производственного и хозяйственного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Уменьшение стоимости инвентаря производственного и хозяйственного - иного движимого имущества учреждения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ОС,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 xml:space="preserve">Амортизация биологических ресурсов - </w:t>
            </w:r>
            <w:r>
              <w:lastRenderedPageBreak/>
              <w:t>иного движимого имущества учреждения</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ОС, Идентификационные номера (Инвентарные номера, </w:t>
            </w:r>
            <w:r>
              <w:lastRenderedPageBreak/>
              <w:t>Реестровые номера, Учетные номера)</w:t>
            </w:r>
          </w:p>
        </w:tc>
      </w:tr>
      <w:tr w:rsidR="00CD4249">
        <w:tc>
          <w:tcPr>
            <w:tcW w:w="2664" w:type="dxa"/>
            <w:vAlign w:val="center"/>
          </w:tcPr>
          <w:p w:rsidR="00CD4249" w:rsidRDefault="00CD4249">
            <w:pPr>
              <w:pStyle w:val="ConsPlusNormal"/>
              <w:jc w:val="center"/>
            </w:pPr>
            <w:r>
              <w:lastRenderedPageBreak/>
              <w:t>Уменьшение стоимости биологических ресурсов - иного движимого имущества учреждения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ОС,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Амортизация прочих основных средств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Уменьшение стоимости прочих основных средств - иного движимого имущества учреждения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ОС,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Амортизация научных исследований (научно-исследовательских разработок)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N</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Уменьшение стоимости научных исследований (научно-исследовательских разработок) - иного движимого имущества учреждения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N</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НМА,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lastRenderedPageBreak/>
              <w:t>Амортизация опытно-конструкторских и технологических разработок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R</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Уменьшение стоимости опытно-конструкторских и технологических разработок - иного движимого имущества учреждения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R</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НМА,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Амортизация программного обеспечения и баз данных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Уменьшение программного обеспечения и баз данных - иного движимого имущества учреждения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НМА,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Амортизация иных объектов интеллектуальной собственности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D</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lastRenderedPageBreak/>
              <w:t>Уменьшение иных объектов интеллектуальной собственности - иного движимого имущества учреждения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D</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НМА,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Амортизация прав пользования активами</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Амортизация прав пользования жилыми помещениями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пользования, Идентификационные номера (Учетные номера, Реестровые номера, Кадастровые номера)</w:t>
            </w:r>
          </w:p>
        </w:tc>
      </w:tr>
      <w:tr w:rsidR="00CD4249">
        <w:tc>
          <w:tcPr>
            <w:tcW w:w="2664" w:type="dxa"/>
            <w:vAlign w:val="center"/>
          </w:tcPr>
          <w:p w:rsidR="00CD4249" w:rsidRDefault="00CD4249">
            <w:pPr>
              <w:pStyle w:val="ConsPlusNormal"/>
              <w:jc w:val="center"/>
            </w:pPr>
            <w:r>
              <w:t>Уменьшение стоимости прав пользования жилыми помещениями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пользования. Идентификационные номера (Учетные номера, Реестровые номера, Кадастровые номера)</w:t>
            </w:r>
          </w:p>
        </w:tc>
      </w:tr>
      <w:tr w:rsidR="00CD4249">
        <w:tc>
          <w:tcPr>
            <w:tcW w:w="2664" w:type="dxa"/>
            <w:vAlign w:val="center"/>
          </w:tcPr>
          <w:p w:rsidR="00CD4249" w:rsidRDefault="00CD4249">
            <w:pPr>
              <w:pStyle w:val="ConsPlusNormal"/>
              <w:jc w:val="center"/>
            </w:pPr>
            <w:r>
              <w:t>Амортизация прав пользования нежилыми помещениями (зданиями и сооружениями)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пользования, Идентификационные номера (Учетные номера, Реестровые номера, Кадастровые номера)</w:t>
            </w:r>
          </w:p>
        </w:tc>
      </w:tr>
      <w:tr w:rsidR="00CD4249">
        <w:tc>
          <w:tcPr>
            <w:tcW w:w="2664" w:type="dxa"/>
            <w:vAlign w:val="center"/>
          </w:tcPr>
          <w:p w:rsidR="00CD4249" w:rsidRDefault="00CD4249">
            <w:pPr>
              <w:pStyle w:val="ConsPlusNormal"/>
              <w:jc w:val="center"/>
            </w:pPr>
            <w:r>
              <w:t>Уменьшение стоимости прав пользования нежилыми помещениями (зданиями и сооружениями)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пользования, Идентификационные номера (Учетные номера, Реестровые номера, Кадастровые номера)</w:t>
            </w:r>
          </w:p>
        </w:tc>
      </w:tr>
      <w:tr w:rsidR="00CD4249">
        <w:tc>
          <w:tcPr>
            <w:tcW w:w="2664" w:type="dxa"/>
            <w:vAlign w:val="center"/>
          </w:tcPr>
          <w:p w:rsidR="00CD4249" w:rsidRDefault="00CD4249">
            <w:pPr>
              <w:pStyle w:val="ConsPlusNormal"/>
              <w:jc w:val="center"/>
            </w:pPr>
            <w:r>
              <w:t xml:space="preserve">Амортизация прав пользования машинами и </w:t>
            </w:r>
            <w:r>
              <w:lastRenderedPageBreak/>
              <w:t>оборудованием</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права пользования, Идентификационные номера </w:t>
            </w:r>
            <w:r>
              <w:lastRenderedPageBreak/>
              <w:t>(Учетные номера, Реестровые номера)</w:t>
            </w:r>
          </w:p>
        </w:tc>
      </w:tr>
      <w:tr w:rsidR="00CD4249">
        <w:tc>
          <w:tcPr>
            <w:tcW w:w="2664" w:type="dxa"/>
            <w:vAlign w:val="center"/>
          </w:tcPr>
          <w:p w:rsidR="00CD4249" w:rsidRDefault="00CD4249">
            <w:pPr>
              <w:pStyle w:val="ConsPlusNormal"/>
              <w:jc w:val="center"/>
            </w:pPr>
            <w:r>
              <w:lastRenderedPageBreak/>
              <w:t>Уменьшение стоимости прав пользования машинами и оборудованием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пользования, Идентификационные номера (Учетные номера, Реестровые номера)</w:t>
            </w:r>
          </w:p>
        </w:tc>
      </w:tr>
      <w:tr w:rsidR="00CD4249">
        <w:tc>
          <w:tcPr>
            <w:tcW w:w="2664" w:type="dxa"/>
            <w:vAlign w:val="center"/>
          </w:tcPr>
          <w:p w:rsidR="00CD4249" w:rsidRDefault="00CD4249">
            <w:pPr>
              <w:pStyle w:val="ConsPlusNormal"/>
              <w:jc w:val="center"/>
            </w:pPr>
            <w:r>
              <w:t>Амортизация прав пользования транспортными средствами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пользования, Идентификационные номера (Учетные номера, Реестровые номера)</w:t>
            </w:r>
          </w:p>
        </w:tc>
      </w:tr>
      <w:tr w:rsidR="00CD4249">
        <w:tc>
          <w:tcPr>
            <w:tcW w:w="2664" w:type="dxa"/>
            <w:vAlign w:val="center"/>
          </w:tcPr>
          <w:p w:rsidR="00CD4249" w:rsidRDefault="00CD4249">
            <w:pPr>
              <w:pStyle w:val="ConsPlusNormal"/>
              <w:jc w:val="center"/>
            </w:pPr>
            <w:r>
              <w:t>Уменьшение стоимости права пользования транспортных средств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пользования, Идентификационные номера (Учетные номера, Реестровые номера)</w:t>
            </w:r>
          </w:p>
        </w:tc>
      </w:tr>
      <w:tr w:rsidR="00CD4249">
        <w:tc>
          <w:tcPr>
            <w:tcW w:w="2664" w:type="dxa"/>
            <w:vAlign w:val="center"/>
          </w:tcPr>
          <w:p w:rsidR="00CD4249" w:rsidRDefault="00CD4249">
            <w:pPr>
              <w:pStyle w:val="ConsPlusNormal"/>
              <w:jc w:val="center"/>
            </w:pPr>
            <w:r>
              <w:t>Амортизация прав пользования инвентарем производственным и хозяйственным</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пользования, Идентификационные номера (Учетные номера, Реестровые номера)</w:t>
            </w:r>
          </w:p>
        </w:tc>
      </w:tr>
      <w:tr w:rsidR="00CD4249">
        <w:tc>
          <w:tcPr>
            <w:tcW w:w="2664" w:type="dxa"/>
            <w:vAlign w:val="center"/>
          </w:tcPr>
          <w:p w:rsidR="00CD4249" w:rsidRDefault="00CD4249">
            <w:pPr>
              <w:pStyle w:val="ConsPlusNormal"/>
              <w:jc w:val="center"/>
            </w:pPr>
            <w:r>
              <w:t>Уменьшение прав пользования инвентарем производственным и хозяйственным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пользования, Идентификационные номера (Учетные номера, Реестровые номера)</w:t>
            </w:r>
          </w:p>
        </w:tc>
      </w:tr>
      <w:tr w:rsidR="00CD4249">
        <w:tc>
          <w:tcPr>
            <w:tcW w:w="2664" w:type="dxa"/>
            <w:vAlign w:val="center"/>
          </w:tcPr>
          <w:p w:rsidR="00CD4249" w:rsidRDefault="00CD4249">
            <w:pPr>
              <w:pStyle w:val="ConsPlusNormal"/>
              <w:jc w:val="center"/>
            </w:pPr>
            <w:r>
              <w:t>Амортизация прав пользования биологическими ресурсами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пользования, Идентификационные номера (Учетные номера, Реестровые номера)</w:t>
            </w:r>
          </w:p>
        </w:tc>
      </w:tr>
      <w:tr w:rsidR="00CD4249">
        <w:tc>
          <w:tcPr>
            <w:tcW w:w="2664" w:type="dxa"/>
            <w:vAlign w:val="center"/>
          </w:tcPr>
          <w:p w:rsidR="00CD4249" w:rsidRDefault="00CD4249">
            <w:pPr>
              <w:pStyle w:val="ConsPlusNormal"/>
              <w:jc w:val="center"/>
            </w:pPr>
            <w:r>
              <w:lastRenderedPageBreak/>
              <w:t>Уменьшение стоимости прав пользования биологическими ресурсами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пользования, Идентификационные номера (Учетные номера, Реестровые номера)</w:t>
            </w:r>
          </w:p>
        </w:tc>
      </w:tr>
      <w:tr w:rsidR="00CD4249">
        <w:tc>
          <w:tcPr>
            <w:tcW w:w="2664" w:type="dxa"/>
            <w:vAlign w:val="center"/>
          </w:tcPr>
          <w:p w:rsidR="00CD4249" w:rsidRDefault="00CD4249">
            <w:pPr>
              <w:pStyle w:val="ConsPlusNormal"/>
              <w:jc w:val="center"/>
            </w:pPr>
            <w:r>
              <w:t>Амортизация прав пользования прочими основными средствами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пользования, Идентификационные номера (Учетные номера, Реестровые номера)</w:t>
            </w:r>
          </w:p>
        </w:tc>
      </w:tr>
      <w:tr w:rsidR="00CD4249">
        <w:tc>
          <w:tcPr>
            <w:tcW w:w="2664" w:type="dxa"/>
            <w:vAlign w:val="center"/>
          </w:tcPr>
          <w:p w:rsidR="00CD4249" w:rsidRDefault="00CD4249">
            <w:pPr>
              <w:pStyle w:val="ConsPlusNormal"/>
              <w:jc w:val="center"/>
            </w:pPr>
            <w:r>
              <w:t>Уменьшение стоимости прав пользования прочими основными средствами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пользования, Идентификационные номера (Учетные номера, Реестровые номера)</w:t>
            </w:r>
          </w:p>
        </w:tc>
      </w:tr>
      <w:tr w:rsidR="00CD4249">
        <w:tc>
          <w:tcPr>
            <w:tcW w:w="2664" w:type="dxa"/>
            <w:vAlign w:val="center"/>
          </w:tcPr>
          <w:p w:rsidR="00CD4249" w:rsidRDefault="00CD4249">
            <w:pPr>
              <w:pStyle w:val="ConsPlusNormal"/>
              <w:jc w:val="center"/>
            </w:pPr>
            <w:r>
              <w:t>Амортизация прав пользования непроизведенными активами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пользования, Идентификационные номера (Учетные номера, Реестровые номера, Кадастровые номера)</w:t>
            </w:r>
          </w:p>
        </w:tc>
      </w:tr>
      <w:tr w:rsidR="00CD4249">
        <w:tc>
          <w:tcPr>
            <w:tcW w:w="2664" w:type="dxa"/>
            <w:vAlign w:val="center"/>
          </w:tcPr>
          <w:p w:rsidR="00CD4249" w:rsidRDefault="00CD4249">
            <w:pPr>
              <w:pStyle w:val="ConsPlusNormal"/>
              <w:jc w:val="center"/>
            </w:pPr>
            <w:r>
              <w:t>Уменьшение за счет амортизации стоимости прав пользования непроизведенными активами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пользования, Идентификационные номера (Учетные номера, Реестровые номера, Кадастровые номера)</w:t>
            </w:r>
          </w:p>
        </w:tc>
      </w:tr>
      <w:tr w:rsidR="00CD4249">
        <w:tc>
          <w:tcPr>
            <w:tcW w:w="2664" w:type="dxa"/>
            <w:vAlign w:val="center"/>
          </w:tcPr>
          <w:p w:rsidR="00CD4249" w:rsidRDefault="00CD4249">
            <w:pPr>
              <w:pStyle w:val="ConsPlusNormal"/>
              <w:jc w:val="center"/>
            </w:pPr>
            <w:r>
              <w:t>Амортизация имущества, составляющего казну</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Амортизация недвижимого имущества в составе имущества казны</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 Кадастровые номера)</w:t>
            </w:r>
          </w:p>
        </w:tc>
      </w:tr>
      <w:tr w:rsidR="00CD4249">
        <w:tc>
          <w:tcPr>
            <w:tcW w:w="2664" w:type="dxa"/>
            <w:vAlign w:val="center"/>
          </w:tcPr>
          <w:p w:rsidR="00CD4249" w:rsidRDefault="00CD4249">
            <w:pPr>
              <w:pStyle w:val="ConsPlusNormal"/>
              <w:jc w:val="center"/>
            </w:pPr>
            <w:r>
              <w:lastRenderedPageBreak/>
              <w:t>Уменьшение стоимости недвижимого имущества в составе имущества казны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казны, Идентификационные номера (Реестровые номера, Кадастровые номера)</w:t>
            </w:r>
          </w:p>
        </w:tc>
      </w:tr>
      <w:tr w:rsidR="00CD4249">
        <w:tc>
          <w:tcPr>
            <w:tcW w:w="2664" w:type="dxa"/>
            <w:vAlign w:val="center"/>
          </w:tcPr>
          <w:p w:rsidR="00CD4249" w:rsidRDefault="00CD4249">
            <w:pPr>
              <w:pStyle w:val="ConsPlusNormal"/>
              <w:jc w:val="center"/>
            </w:pPr>
            <w:r>
              <w:t>Амортизация движимого имущества в составе имущества казны</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w:t>
            </w:r>
          </w:p>
        </w:tc>
      </w:tr>
      <w:tr w:rsidR="00CD4249">
        <w:tc>
          <w:tcPr>
            <w:tcW w:w="2664" w:type="dxa"/>
            <w:vAlign w:val="center"/>
          </w:tcPr>
          <w:p w:rsidR="00CD4249" w:rsidRDefault="00CD4249">
            <w:pPr>
              <w:pStyle w:val="ConsPlusNormal"/>
              <w:jc w:val="center"/>
            </w:pPr>
            <w:r>
              <w:t>Уменьшение стоимости движимого имущества в составе имущества казны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казны, Идентификационные номера (Реестровые номера)</w:t>
            </w:r>
          </w:p>
        </w:tc>
      </w:tr>
      <w:tr w:rsidR="00CD4249">
        <w:tc>
          <w:tcPr>
            <w:tcW w:w="2664" w:type="dxa"/>
            <w:vAlign w:val="center"/>
          </w:tcPr>
          <w:p w:rsidR="00CD4249" w:rsidRDefault="00CD4249">
            <w:pPr>
              <w:pStyle w:val="ConsPlusNormal"/>
              <w:jc w:val="center"/>
            </w:pPr>
            <w:r>
              <w:t>Амортизация нематериальных активов в составе имущества казны</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w:t>
            </w:r>
          </w:p>
        </w:tc>
      </w:tr>
      <w:tr w:rsidR="00CD4249">
        <w:tc>
          <w:tcPr>
            <w:tcW w:w="2664" w:type="dxa"/>
            <w:vAlign w:val="center"/>
          </w:tcPr>
          <w:p w:rsidR="00CD4249" w:rsidRDefault="00CD4249">
            <w:pPr>
              <w:pStyle w:val="ConsPlusNormal"/>
              <w:jc w:val="center"/>
            </w:pPr>
            <w:r>
              <w:t>Уменьшение стоимости нематериальных активов в составе имущества казны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казны, Идентификационные номера (Реестровые номера)</w:t>
            </w:r>
          </w:p>
        </w:tc>
      </w:tr>
      <w:tr w:rsidR="00CD4249">
        <w:tc>
          <w:tcPr>
            <w:tcW w:w="2664" w:type="dxa"/>
            <w:vAlign w:val="center"/>
          </w:tcPr>
          <w:p w:rsidR="00CD4249" w:rsidRDefault="00CD4249">
            <w:pPr>
              <w:pStyle w:val="ConsPlusNormal"/>
              <w:jc w:val="center"/>
            </w:pPr>
            <w:r>
              <w:t>Амортизация имущества казны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 Контрагенты (концессионеры), Правовые основания поступления (реквизиты концессионного соглашения)</w:t>
            </w:r>
          </w:p>
        </w:tc>
      </w:tr>
      <w:tr w:rsidR="00CD4249">
        <w:tc>
          <w:tcPr>
            <w:tcW w:w="2664" w:type="dxa"/>
            <w:vAlign w:val="center"/>
          </w:tcPr>
          <w:p w:rsidR="00CD4249" w:rsidRDefault="00CD4249">
            <w:pPr>
              <w:pStyle w:val="ConsPlusNormal"/>
              <w:jc w:val="center"/>
            </w:pPr>
            <w:r>
              <w:t>Уменьшение стоимости имущества казны в концессии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 xml:space="preserve">Объекты казны, Идентификационные номера (Реестровые номера), Контрагенты (концессионеры), Правовые основания поступления (реквизиты </w:t>
            </w:r>
            <w:r>
              <w:lastRenderedPageBreak/>
              <w:t>концессионного соглашения)</w:t>
            </w:r>
          </w:p>
        </w:tc>
      </w:tr>
      <w:tr w:rsidR="00CD4249">
        <w:tc>
          <w:tcPr>
            <w:tcW w:w="2664" w:type="dxa"/>
            <w:vAlign w:val="center"/>
          </w:tcPr>
          <w:p w:rsidR="00CD4249" w:rsidRDefault="00CD4249">
            <w:pPr>
              <w:pStyle w:val="ConsPlusNormal"/>
              <w:jc w:val="center"/>
            </w:pPr>
            <w:r>
              <w:lastRenderedPageBreak/>
              <w:t>Амортизация имущества казны - программного обеспечения и баз данных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w:t>
            </w:r>
          </w:p>
        </w:tc>
      </w:tr>
      <w:tr w:rsidR="00CD4249">
        <w:tc>
          <w:tcPr>
            <w:tcW w:w="2664" w:type="dxa"/>
            <w:vAlign w:val="center"/>
          </w:tcPr>
          <w:p w:rsidR="00CD4249" w:rsidRDefault="00CD4249">
            <w:pPr>
              <w:pStyle w:val="ConsPlusNormal"/>
              <w:jc w:val="center"/>
            </w:pPr>
            <w:r>
              <w:t>Уменьшение стоимости имущества казны - программного обеспечения и баз данных в концессии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казны, Идентификационные номера (Реестровые номера)</w:t>
            </w:r>
          </w:p>
        </w:tc>
      </w:tr>
      <w:tr w:rsidR="00CD4249">
        <w:tc>
          <w:tcPr>
            <w:tcW w:w="2664" w:type="dxa"/>
            <w:vAlign w:val="center"/>
          </w:tcPr>
          <w:p w:rsidR="00CD4249" w:rsidRDefault="00CD4249">
            <w:pPr>
              <w:pStyle w:val="ConsPlusNormal"/>
              <w:jc w:val="center"/>
            </w:pPr>
            <w:r>
              <w:t>Амортизация прав пользования нематериальными активами</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Амортизация прав пользования научными исследованиями (научно-исследовательскими разработками)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N</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группы). Идентификационные номера (Инвентарные номера, Учетные номера, Реестровые номера)</w:t>
            </w:r>
          </w:p>
        </w:tc>
      </w:tr>
      <w:tr w:rsidR="00CD4249">
        <w:tc>
          <w:tcPr>
            <w:tcW w:w="2664" w:type="dxa"/>
            <w:vAlign w:val="center"/>
          </w:tcPr>
          <w:p w:rsidR="00CD4249" w:rsidRDefault="00CD4249">
            <w:pPr>
              <w:pStyle w:val="ConsPlusNormal"/>
              <w:jc w:val="center"/>
            </w:pPr>
            <w:r>
              <w:t>Уменьшение стоимости прав пользования научными исследованиями (научно-исследовательскими разработками)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N</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НМА (Инвентарные группы), Идентификационные номера (Инвентарные номера, Учетные номера, Реестровые номера)</w:t>
            </w:r>
          </w:p>
        </w:tc>
      </w:tr>
      <w:tr w:rsidR="00CD4249">
        <w:tc>
          <w:tcPr>
            <w:tcW w:w="2664" w:type="dxa"/>
            <w:vAlign w:val="center"/>
          </w:tcPr>
          <w:p w:rsidR="00CD4249" w:rsidRDefault="00CD4249">
            <w:pPr>
              <w:pStyle w:val="ConsPlusNormal"/>
              <w:jc w:val="center"/>
            </w:pPr>
            <w:r>
              <w:t xml:space="preserve">Амортизация прав пользования опытно-конструкторскими и </w:t>
            </w:r>
            <w:r>
              <w:lastRenderedPageBreak/>
              <w:t>технологическими разработками</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R</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НМА (Инвентарные группы), Идентификационные номера (Инвентарные номера, </w:t>
            </w:r>
            <w:r>
              <w:lastRenderedPageBreak/>
              <w:t>Учетные номера, Реестровые номера)</w:t>
            </w:r>
          </w:p>
        </w:tc>
      </w:tr>
      <w:tr w:rsidR="00CD4249">
        <w:tc>
          <w:tcPr>
            <w:tcW w:w="2664" w:type="dxa"/>
            <w:vAlign w:val="center"/>
          </w:tcPr>
          <w:p w:rsidR="00CD4249" w:rsidRDefault="00CD4249">
            <w:pPr>
              <w:pStyle w:val="ConsPlusNormal"/>
              <w:jc w:val="center"/>
            </w:pPr>
            <w:r>
              <w:lastRenderedPageBreak/>
              <w:t>Уменьшение стоимости прав пользования опытно-конструкторскими и технологическими разработками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R</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НМА (Инвентарные группы), Идентификационные номера (Инвентарные номера, Учетные номера, Реестровые номера)</w:t>
            </w:r>
          </w:p>
        </w:tc>
      </w:tr>
      <w:tr w:rsidR="00CD4249">
        <w:tc>
          <w:tcPr>
            <w:tcW w:w="2664" w:type="dxa"/>
            <w:vAlign w:val="center"/>
          </w:tcPr>
          <w:p w:rsidR="00CD4249" w:rsidRDefault="00CD4249">
            <w:pPr>
              <w:pStyle w:val="ConsPlusNormal"/>
              <w:jc w:val="center"/>
            </w:pPr>
            <w:r>
              <w:t>Амортизация прав пользования программным обеспечением и базами данных</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группы), Идентификационные номера (Инвентарные номера, Учетные номера, Реестровые номера)</w:t>
            </w:r>
          </w:p>
        </w:tc>
      </w:tr>
      <w:tr w:rsidR="00CD4249">
        <w:tc>
          <w:tcPr>
            <w:tcW w:w="2664" w:type="dxa"/>
            <w:vAlign w:val="center"/>
          </w:tcPr>
          <w:p w:rsidR="00CD4249" w:rsidRDefault="00CD4249">
            <w:pPr>
              <w:pStyle w:val="ConsPlusNormal"/>
              <w:jc w:val="center"/>
            </w:pPr>
            <w:r>
              <w:t>Уменьшение стоимости прав пользования программным обеспечением и базами данных</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НМА (Инвентарные группы), Идентификационные номера (Инвентарные номера, Учетные номера, Реестровые номера)</w:t>
            </w:r>
          </w:p>
        </w:tc>
      </w:tr>
      <w:tr w:rsidR="00CD4249">
        <w:tc>
          <w:tcPr>
            <w:tcW w:w="2664" w:type="dxa"/>
            <w:vAlign w:val="center"/>
          </w:tcPr>
          <w:p w:rsidR="00CD4249" w:rsidRDefault="00CD4249">
            <w:pPr>
              <w:pStyle w:val="ConsPlusNormal"/>
              <w:jc w:val="center"/>
            </w:pPr>
            <w:r>
              <w:t>Амортизация прав пользования иными объектами интеллектуальной собственности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D</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группы), Идентификационные номера (Инвентарные номера, Учетные номера, Реестровые номера)</w:t>
            </w:r>
          </w:p>
        </w:tc>
      </w:tr>
      <w:tr w:rsidR="00CD4249">
        <w:tc>
          <w:tcPr>
            <w:tcW w:w="2664" w:type="dxa"/>
            <w:vAlign w:val="center"/>
          </w:tcPr>
          <w:p w:rsidR="00CD4249" w:rsidRDefault="00CD4249">
            <w:pPr>
              <w:pStyle w:val="ConsPlusNormal"/>
              <w:jc w:val="center"/>
            </w:pPr>
            <w:r>
              <w:t>Уменьшение стоимости прав пользования иными объектами интеллектуальной собственности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D</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НМА (Инвентарные группы), Идентификационные номера (Инвентарные номера, Учетные номера, Реестровые номера)</w:t>
            </w:r>
          </w:p>
        </w:tc>
      </w:tr>
      <w:tr w:rsidR="00CD4249">
        <w:tc>
          <w:tcPr>
            <w:tcW w:w="2664" w:type="dxa"/>
            <w:vAlign w:val="center"/>
          </w:tcPr>
          <w:p w:rsidR="00CD4249" w:rsidRDefault="00CD4249">
            <w:pPr>
              <w:pStyle w:val="ConsPlusNormal"/>
              <w:jc w:val="center"/>
            </w:pPr>
            <w:r>
              <w:t>Амортизация имущества учреждения в концессии</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lastRenderedPageBreak/>
              <w:t>Амортизация жилых помещений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Кадастровые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CD4249">
        <w:tc>
          <w:tcPr>
            <w:tcW w:w="2664" w:type="dxa"/>
            <w:vAlign w:val="center"/>
          </w:tcPr>
          <w:p w:rsidR="00CD4249" w:rsidRDefault="00CD4249">
            <w:pPr>
              <w:pStyle w:val="ConsPlusNormal"/>
              <w:jc w:val="center"/>
            </w:pPr>
            <w:r>
              <w:t>Уменьшение стоимости жилых помещений в концессии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ОС, Инвентарные номера, Кадастровые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CD4249">
        <w:tc>
          <w:tcPr>
            <w:tcW w:w="2664" w:type="dxa"/>
            <w:vAlign w:val="center"/>
          </w:tcPr>
          <w:p w:rsidR="00CD4249" w:rsidRDefault="00CD4249">
            <w:pPr>
              <w:pStyle w:val="ConsPlusNormal"/>
              <w:jc w:val="center"/>
            </w:pPr>
            <w:r>
              <w:t>Амортизация нежилых помещений (зданий и сооружений)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Кадастровые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CD4249">
        <w:tc>
          <w:tcPr>
            <w:tcW w:w="2664" w:type="dxa"/>
            <w:vAlign w:val="center"/>
          </w:tcPr>
          <w:p w:rsidR="00CD4249" w:rsidRDefault="00CD4249">
            <w:pPr>
              <w:pStyle w:val="ConsPlusNormal"/>
              <w:jc w:val="center"/>
            </w:pPr>
            <w:r>
              <w:t>Уменьшение стоимости нежилых помещений (зданий и сооружений) в концессии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ОС, Инвентарные номера, Кадастровые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CD4249">
        <w:tc>
          <w:tcPr>
            <w:tcW w:w="2664" w:type="dxa"/>
            <w:vAlign w:val="center"/>
          </w:tcPr>
          <w:p w:rsidR="00CD4249" w:rsidRDefault="00CD4249">
            <w:pPr>
              <w:pStyle w:val="ConsPlusNormal"/>
              <w:jc w:val="center"/>
            </w:pPr>
            <w:r>
              <w:t xml:space="preserve">Амортизация машин и оборудования в </w:t>
            </w:r>
            <w:r>
              <w:lastRenderedPageBreak/>
              <w:t>концессии</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ОС, Инвентарные номера, Реестровые номера, Учетные </w:t>
            </w:r>
            <w:r>
              <w:lastRenderedPageBreak/>
              <w:t>номера, Контрагенты (концессионеры), Правовые основания поступления (реквизиты концессионного соглашения)</w:t>
            </w:r>
          </w:p>
        </w:tc>
      </w:tr>
      <w:tr w:rsidR="00CD4249">
        <w:tc>
          <w:tcPr>
            <w:tcW w:w="2664" w:type="dxa"/>
            <w:vAlign w:val="center"/>
          </w:tcPr>
          <w:p w:rsidR="00CD4249" w:rsidRDefault="00CD4249">
            <w:pPr>
              <w:pStyle w:val="ConsPlusNormal"/>
              <w:jc w:val="center"/>
            </w:pPr>
            <w:r>
              <w:lastRenderedPageBreak/>
              <w:t>Уменьшение стоимости машин и оборудования в концессии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CD4249">
        <w:tc>
          <w:tcPr>
            <w:tcW w:w="2664" w:type="dxa"/>
            <w:vAlign w:val="center"/>
          </w:tcPr>
          <w:p w:rsidR="00CD4249" w:rsidRDefault="00CD4249">
            <w:pPr>
              <w:pStyle w:val="ConsPlusNormal"/>
              <w:jc w:val="center"/>
            </w:pPr>
            <w:r>
              <w:t>Амортизация транспортных средств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CD4249">
        <w:tc>
          <w:tcPr>
            <w:tcW w:w="2664" w:type="dxa"/>
            <w:vAlign w:val="center"/>
          </w:tcPr>
          <w:p w:rsidR="00CD4249" w:rsidRDefault="00CD4249">
            <w:pPr>
              <w:pStyle w:val="ConsPlusNormal"/>
              <w:jc w:val="center"/>
            </w:pPr>
            <w:r>
              <w:t>Уменьшение стоимости транспортных средств в концессии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CD4249">
        <w:tc>
          <w:tcPr>
            <w:tcW w:w="2664" w:type="dxa"/>
            <w:vAlign w:val="center"/>
          </w:tcPr>
          <w:p w:rsidR="00CD4249" w:rsidRDefault="00CD4249">
            <w:pPr>
              <w:pStyle w:val="ConsPlusNormal"/>
              <w:jc w:val="center"/>
            </w:pPr>
            <w:r>
              <w:t>Амортизация инвентаря производственного и хозяйственного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CD4249">
        <w:tc>
          <w:tcPr>
            <w:tcW w:w="2664" w:type="dxa"/>
            <w:vAlign w:val="center"/>
          </w:tcPr>
          <w:p w:rsidR="00CD4249" w:rsidRDefault="00CD4249">
            <w:pPr>
              <w:pStyle w:val="ConsPlusNormal"/>
              <w:jc w:val="center"/>
            </w:pPr>
            <w:r>
              <w:t xml:space="preserve">Уменьшение стоимости инвентаря </w:t>
            </w:r>
            <w:r>
              <w:lastRenderedPageBreak/>
              <w:t>производственного и хозяйственного в концессии за счет амортизации</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 xml:space="preserve">Объекты ОС, Инвентарные номера, Реестровые номера, Учетные </w:t>
            </w:r>
            <w:r>
              <w:lastRenderedPageBreak/>
              <w:t>номера, Контрагенты (концессионеры), Правовые основания поступления (реквизиты концессионного соглашения)</w:t>
            </w:r>
          </w:p>
        </w:tc>
      </w:tr>
      <w:tr w:rsidR="00CD4249">
        <w:tc>
          <w:tcPr>
            <w:tcW w:w="2664" w:type="dxa"/>
            <w:vAlign w:val="center"/>
          </w:tcPr>
          <w:p w:rsidR="00CD4249" w:rsidRDefault="00CD4249">
            <w:pPr>
              <w:pStyle w:val="ConsPlusNormal"/>
              <w:jc w:val="center"/>
            </w:pPr>
            <w:r>
              <w:lastRenderedPageBreak/>
              <w:t>Амортизация биологических ресурсов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CD4249">
        <w:tc>
          <w:tcPr>
            <w:tcW w:w="2664" w:type="dxa"/>
            <w:vAlign w:val="center"/>
          </w:tcPr>
          <w:p w:rsidR="00CD4249" w:rsidRDefault="00CD4249">
            <w:pPr>
              <w:pStyle w:val="ConsPlusNormal"/>
              <w:jc w:val="center"/>
            </w:pPr>
            <w:r>
              <w:t>Уменьшение стоимости биологических ресурсов в концессии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CD4249">
        <w:tc>
          <w:tcPr>
            <w:tcW w:w="2664" w:type="dxa"/>
            <w:vAlign w:val="center"/>
          </w:tcPr>
          <w:p w:rsidR="00CD4249" w:rsidRDefault="00CD4249">
            <w:pPr>
              <w:pStyle w:val="ConsPlusNormal"/>
              <w:jc w:val="center"/>
            </w:pPr>
            <w:r>
              <w:t>Амортизация прочего имущества в концессии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CD4249">
        <w:tc>
          <w:tcPr>
            <w:tcW w:w="2664" w:type="dxa"/>
            <w:vAlign w:val="center"/>
          </w:tcPr>
          <w:p w:rsidR="00CD4249" w:rsidRDefault="00CD4249">
            <w:pPr>
              <w:pStyle w:val="ConsPlusNormal"/>
              <w:jc w:val="center"/>
            </w:pPr>
            <w:r>
              <w:t>Уменьшение стоимости прочего имущества в концессии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ОС, Инвентарные номера, Реестровые номера, Учетные номера, Контрагенты (концессионеры), Правовые основания поступления (реквизиты концессионного соглашения)</w:t>
            </w:r>
          </w:p>
        </w:tc>
      </w:tr>
      <w:tr w:rsidR="00CD4249">
        <w:tc>
          <w:tcPr>
            <w:tcW w:w="2664" w:type="dxa"/>
            <w:vAlign w:val="center"/>
          </w:tcPr>
          <w:p w:rsidR="00CD4249" w:rsidRDefault="00CD4249">
            <w:pPr>
              <w:pStyle w:val="ConsPlusNormal"/>
              <w:jc w:val="center"/>
            </w:pPr>
            <w:r>
              <w:t xml:space="preserve">Амортизация прав пользования </w:t>
            </w:r>
            <w:r>
              <w:lastRenderedPageBreak/>
              <w:t>программным обеспечением и базами данных</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номера</w:t>
            </w:r>
          </w:p>
        </w:tc>
      </w:tr>
      <w:tr w:rsidR="00CD4249">
        <w:tc>
          <w:tcPr>
            <w:tcW w:w="2664" w:type="dxa"/>
            <w:vAlign w:val="center"/>
          </w:tcPr>
          <w:p w:rsidR="00CD4249" w:rsidRDefault="00CD4249">
            <w:pPr>
              <w:pStyle w:val="ConsPlusNormal"/>
              <w:jc w:val="center"/>
            </w:pPr>
            <w:r>
              <w:t>Уменьшение стоимости прав пользования программным обеспечением и базами данных в концессии за счет амортизации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НМА, Инвентарные номера</w:t>
            </w:r>
          </w:p>
        </w:tc>
      </w:tr>
      <w:tr w:rsidR="00CD4249">
        <w:tc>
          <w:tcPr>
            <w:tcW w:w="2664" w:type="dxa"/>
            <w:vAlign w:val="center"/>
          </w:tcPr>
          <w:p w:rsidR="00CD4249" w:rsidRDefault="00CD4249">
            <w:pPr>
              <w:pStyle w:val="ConsPlusNormal"/>
              <w:jc w:val="center"/>
            </w:pPr>
            <w:r>
              <w:t>Материальные запасы</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Материальные запасы - иное движимое имущество учреждения</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Лекарственные препараты и медицинские материалы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материальных запасов (далее - объекты МЗ), Единицы измерений материальных запасов (далее - МЗ), Сорт МЗ, Количество МЗ, ОЛ, Местонахождения объектов (адреса, места хранения), Правовые основания поступления (при необходимости)</w:t>
            </w:r>
          </w:p>
        </w:tc>
      </w:tr>
      <w:tr w:rsidR="00CD4249">
        <w:tc>
          <w:tcPr>
            <w:tcW w:w="2664" w:type="dxa"/>
            <w:vAlign w:val="center"/>
          </w:tcPr>
          <w:p w:rsidR="00CD4249" w:rsidRDefault="00CD4249">
            <w:pPr>
              <w:pStyle w:val="ConsPlusNormal"/>
              <w:jc w:val="center"/>
            </w:pPr>
            <w:r>
              <w:t>Увеличение стоимости лекарственных препаратов и медицинских материалов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CD4249">
        <w:tc>
          <w:tcPr>
            <w:tcW w:w="2664" w:type="dxa"/>
            <w:vAlign w:val="center"/>
          </w:tcPr>
          <w:p w:rsidR="00CD4249" w:rsidRDefault="00CD4249">
            <w:pPr>
              <w:pStyle w:val="ConsPlusNormal"/>
              <w:jc w:val="center"/>
            </w:pPr>
            <w:r>
              <w:t xml:space="preserve">Уменьшение стоимости лекарственных </w:t>
            </w:r>
            <w:r>
              <w:lastRenderedPageBreak/>
              <w:t>препаратов и медицинских материалов - иного движимого имущества учреждения</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 xml:space="preserve">Объекты МЗ, Единицы измерений МЗ, Сорт МЗ, Количество МЗ, ОЛ, </w:t>
            </w:r>
            <w:r>
              <w:lastRenderedPageBreak/>
              <w:t>Местонахождения объектов (адреса, места хранения), Правовые основания поступления (при необходимости)</w:t>
            </w:r>
          </w:p>
        </w:tc>
      </w:tr>
      <w:tr w:rsidR="00CD4249">
        <w:tc>
          <w:tcPr>
            <w:tcW w:w="2664" w:type="dxa"/>
            <w:vAlign w:val="center"/>
          </w:tcPr>
          <w:p w:rsidR="00CD4249" w:rsidRDefault="00CD4249">
            <w:pPr>
              <w:pStyle w:val="ConsPlusNormal"/>
              <w:jc w:val="center"/>
            </w:pPr>
            <w:r>
              <w:lastRenderedPageBreak/>
              <w:t>Продукты питания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CD4249">
        <w:tc>
          <w:tcPr>
            <w:tcW w:w="2664" w:type="dxa"/>
            <w:vAlign w:val="center"/>
          </w:tcPr>
          <w:p w:rsidR="00CD4249" w:rsidRDefault="00CD4249">
            <w:pPr>
              <w:pStyle w:val="ConsPlusNormal"/>
              <w:jc w:val="center"/>
            </w:pPr>
            <w:r>
              <w:t>Увеличение стоимости продуктов питания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CD4249">
        <w:tc>
          <w:tcPr>
            <w:tcW w:w="2664" w:type="dxa"/>
            <w:vAlign w:val="center"/>
          </w:tcPr>
          <w:p w:rsidR="00CD4249" w:rsidRDefault="00CD4249">
            <w:pPr>
              <w:pStyle w:val="ConsPlusNormal"/>
              <w:jc w:val="center"/>
            </w:pPr>
            <w:r>
              <w:t>Уменьшение стоимости продуктов питания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CD4249">
        <w:tc>
          <w:tcPr>
            <w:tcW w:w="2664" w:type="dxa"/>
            <w:vAlign w:val="center"/>
          </w:tcPr>
          <w:p w:rsidR="00CD4249" w:rsidRDefault="00CD4249">
            <w:pPr>
              <w:pStyle w:val="ConsPlusNormal"/>
              <w:jc w:val="center"/>
            </w:pPr>
            <w:r>
              <w:t>Горюче-смазочные материалы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CD4249">
        <w:tc>
          <w:tcPr>
            <w:tcW w:w="2664" w:type="dxa"/>
            <w:vAlign w:val="center"/>
          </w:tcPr>
          <w:p w:rsidR="00CD4249" w:rsidRDefault="00CD4249">
            <w:pPr>
              <w:pStyle w:val="ConsPlusNormal"/>
              <w:jc w:val="center"/>
            </w:pPr>
            <w:r>
              <w:t xml:space="preserve">Увеличение стоимости горюче-смазочных </w:t>
            </w:r>
            <w:r>
              <w:lastRenderedPageBreak/>
              <w:t>материалов - иного движимого имущества учреждения</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 xml:space="preserve">Объекты МЗ, Единицы измерений МЗ, Сорт МЗ, Количество МЗ, ОЛ, </w:t>
            </w:r>
            <w:r>
              <w:lastRenderedPageBreak/>
              <w:t>Местонахождения объектов (адреса, места хранения), Правовые основания поступления (при необходимости)</w:t>
            </w:r>
          </w:p>
        </w:tc>
      </w:tr>
      <w:tr w:rsidR="00CD4249">
        <w:tc>
          <w:tcPr>
            <w:tcW w:w="2664" w:type="dxa"/>
            <w:vAlign w:val="center"/>
          </w:tcPr>
          <w:p w:rsidR="00CD4249" w:rsidRDefault="00CD4249">
            <w:pPr>
              <w:pStyle w:val="ConsPlusNormal"/>
              <w:jc w:val="center"/>
            </w:pPr>
            <w:r>
              <w:lastRenderedPageBreak/>
              <w:t>Уменьшение стоимости горюче-смазочных материалов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CD4249">
        <w:tc>
          <w:tcPr>
            <w:tcW w:w="2664" w:type="dxa"/>
            <w:vAlign w:val="center"/>
          </w:tcPr>
          <w:p w:rsidR="00CD4249" w:rsidRDefault="00CD4249">
            <w:pPr>
              <w:pStyle w:val="ConsPlusNormal"/>
              <w:jc w:val="center"/>
            </w:pPr>
            <w:r>
              <w:t>Строительные материалы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CD4249">
        <w:tc>
          <w:tcPr>
            <w:tcW w:w="2664" w:type="dxa"/>
            <w:vAlign w:val="center"/>
          </w:tcPr>
          <w:p w:rsidR="00CD4249" w:rsidRDefault="00CD4249">
            <w:pPr>
              <w:pStyle w:val="ConsPlusNormal"/>
              <w:jc w:val="center"/>
            </w:pPr>
            <w:r>
              <w:t>Увеличение стоимости строительных материалов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4</w:t>
            </w:r>
          </w:p>
        </w:tc>
        <w:tc>
          <w:tcPr>
            <w:tcW w:w="3628" w:type="dxa"/>
            <w:vAlign w:val="center"/>
          </w:tcPr>
          <w:p w:rsidR="00CD4249" w:rsidRDefault="00CD424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CD4249">
        <w:tc>
          <w:tcPr>
            <w:tcW w:w="2664" w:type="dxa"/>
            <w:vAlign w:val="center"/>
          </w:tcPr>
          <w:p w:rsidR="00CD4249" w:rsidRDefault="00CD4249">
            <w:pPr>
              <w:pStyle w:val="ConsPlusNormal"/>
              <w:jc w:val="center"/>
            </w:pPr>
            <w:r>
              <w:t>Увеличение стоимости строительных материалов для целей капитальных вложений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CD4249">
        <w:tc>
          <w:tcPr>
            <w:tcW w:w="2664" w:type="dxa"/>
            <w:vAlign w:val="center"/>
          </w:tcPr>
          <w:p w:rsidR="00CD4249" w:rsidRDefault="00CD4249">
            <w:pPr>
              <w:pStyle w:val="ConsPlusNormal"/>
              <w:jc w:val="center"/>
            </w:pPr>
            <w:r>
              <w:t xml:space="preserve">Уменьшение стоимости строительных материалов </w:t>
            </w:r>
            <w:r>
              <w:lastRenderedPageBreak/>
              <w:t>- иного движимого имущества учреждения</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4</w:t>
            </w:r>
          </w:p>
        </w:tc>
        <w:tc>
          <w:tcPr>
            <w:tcW w:w="3628" w:type="dxa"/>
            <w:vAlign w:val="center"/>
          </w:tcPr>
          <w:p w:rsidR="00CD4249" w:rsidRDefault="00CD4249">
            <w:pPr>
              <w:pStyle w:val="ConsPlusNormal"/>
              <w:jc w:val="center"/>
            </w:pPr>
            <w:r>
              <w:t xml:space="preserve">Объекты МЗ, Единицы измерений МЗ, Сорт МЗ, Количество МЗ, ОЛ, </w:t>
            </w:r>
            <w:r>
              <w:lastRenderedPageBreak/>
              <w:t>Местонахождения объектов (адреса, места хранения), Правовые основания поступления (при необходимости)</w:t>
            </w:r>
          </w:p>
        </w:tc>
      </w:tr>
      <w:tr w:rsidR="00CD4249">
        <w:tc>
          <w:tcPr>
            <w:tcW w:w="2664" w:type="dxa"/>
            <w:vAlign w:val="center"/>
          </w:tcPr>
          <w:p w:rsidR="00CD4249" w:rsidRDefault="00CD4249">
            <w:pPr>
              <w:pStyle w:val="ConsPlusNormal"/>
              <w:jc w:val="center"/>
            </w:pPr>
            <w:r>
              <w:lastRenderedPageBreak/>
              <w:t>Уменьшение стоимости строительных материалов для целей капитальных вложений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CD4249">
        <w:tc>
          <w:tcPr>
            <w:tcW w:w="2664" w:type="dxa"/>
            <w:vAlign w:val="center"/>
          </w:tcPr>
          <w:p w:rsidR="00CD4249" w:rsidRDefault="00CD4249">
            <w:pPr>
              <w:pStyle w:val="ConsPlusNormal"/>
              <w:jc w:val="center"/>
            </w:pPr>
            <w:r>
              <w:t>Мягкий инвентарь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CD4249">
        <w:tc>
          <w:tcPr>
            <w:tcW w:w="2664" w:type="dxa"/>
            <w:vAlign w:val="center"/>
          </w:tcPr>
          <w:p w:rsidR="00CD4249" w:rsidRDefault="00CD4249">
            <w:pPr>
              <w:pStyle w:val="ConsPlusNormal"/>
              <w:jc w:val="center"/>
            </w:pPr>
            <w:r>
              <w:t>Увеличение стоимости мягкого инвентаря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5</w:t>
            </w:r>
          </w:p>
        </w:tc>
        <w:tc>
          <w:tcPr>
            <w:tcW w:w="3628" w:type="dxa"/>
            <w:vAlign w:val="center"/>
          </w:tcPr>
          <w:p w:rsidR="00CD4249" w:rsidRDefault="00CD424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CD4249">
        <w:tc>
          <w:tcPr>
            <w:tcW w:w="2664" w:type="dxa"/>
            <w:vAlign w:val="center"/>
          </w:tcPr>
          <w:p w:rsidR="00CD4249" w:rsidRDefault="00CD4249">
            <w:pPr>
              <w:pStyle w:val="ConsPlusNormal"/>
              <w:jc w:val="center"/>
            </w:pPr>
            <w:r>
              <w:t>Уменьшение стоимости мягкого инвентаря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5</w:t>
            </w:r>
          </w:p>
        </w:tc>
        <w:tc>
          <w:tcPr>
            <w:tcW w:w="3628" w:type="dxa"/>
            <w:vAlign w:val="center"/>
          </w:tcPr>
          <w:p w:rsidR="00CD4249" w:rsidRDefault="00CD424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CD4249">
        <w:tc>
          <w:tcPr>
            <w:tcW w:w="2664" w:type="dxa"/>
            <w:vAlign w:val="center"/>
          </w:tcPr>
          <w:p w:rsidR="00CD4249" w:rsidRDefault="00CD4249">
            <w:pPr>
              <w:pStyle w:val="ConsPlusNormal"/>
              <w:jc w:val="center"/>
            </w:pPr>
            <w:r>
              <w:t xml:space="preserve">Прочие материальные запасы - иное движимое </w:t>
            </w:r>
            <w:r>
              <w:lastRenderedPageBreak/>
              <w:t>имущество учреждения</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МЗ, Единицы измерений МЗ, Сорт МЗ, Количество МЗ, ОЛ, </w:t>
            </w:r>
            <w:r>
              <w:lastRenderedPageBreak/>
              <w:t>Местонахождения объектов (адреса, места хранения), Правовые основания поступления (при необходимости)</w:t>
            </w:r>
          </w:p>
        </w:tc>
      </w:tr>
      <w:tr w:rsidR="00CD4249">
        <w:tc>
          <w:tcPr>
            <w:tcW w:w="2664" w:type="dxa"/>
            <w:vAlign w:val="center"/>
          </w:tcPr>
          <w:p w:rsidR="00CD4249" w:rsidRDefault="00CD4249">
            <w:pPr>
              <w:pStyle w:val="ConsPlusNormal"/>
              <w:jc w:val="center"/>
            </w:pPr>
            <w:r>
              <w:lastRenderedPageBreak/>
              <w:t>Увеличение стоимости прочих материальных запасов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6</w:t>
            </w:r>
          </w:p>
        </w:tc>
        <w:tc>
          <w:tcPr>
            <w:tcW w:w="3628" w:type="dxa"/>
            <w:vAlign w:val="center"/>
          </w:tcPr>
          <w:p w:rsidR="00CD4249" w:rsidRDefault="00CD424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CD4249">
        <w:tc>
          <w:tcPr>
            <w:tcW w:w="2664" w:type="dxa"/>
            <w:vAlign w:val="center"/>
          </w:tcPr>
          <w:p w:rsidR="00CD4249" w:rsidRDefault="00CD4249">
            <w:pPr>
              <w:pStyle w:val="ConsPlusNormal"/>
              <w:jc w:val="center"/>
            </w:pPr>
            <w:r>
              <w:t>Увеличение стоимости прочих материальных запасов для целей капитальных вложений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CD4249">
        <w:tc>
          <w:tcPr>
            <w:tcW w:w="2664" w:type="dxa"/>
            <w:vAlign w:val="center"/>
          </w:tcPr>
          <w:p w:rsidR="00CD4249" w:rsidRDefault="00CD4249">
            <w:pPr>
              <w:pStyle w:val="ConsPlusNormal"/>
              <w:jc w:val="center"/>
            </w:pPr>
            <w:r>
              <w:t>Увеличение стоимости прочих материальных запасов однократного применения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9</w:t>
            </w:r>
          </w:p>
        </w:tc>
        <w:tc>
          <w:tcPr>
            <w:tcW w:w="3628" w:type="dxa"/>
            <w:vAlign w:val="center"/>
          </w:tcPr>
          <w:p w:rsidR="00CD4249" w:rsidRDefault="00CD424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 Виды бланков (наименование бланка, номер, серия)</w:t>
            </w:r>
          </w:p>
        </w:tc>
      </w:tr>
      <w:tr w:rsidR="00CD4249">
        <w:tc>
          <w:tcPr>
            <w:tcW w:w="2664" w:type="dxa"/>
            <w:vAlign w:val="center"/>
          </w:tcPr>
          <w:p w:rsidR="00CD4249" w:rsidRDefault="00CD4249">
            <w:pPr>
              <w:pStyle w:val="ConsPlusNormal"/>
              <w:jc w:val="center"/>
            </w:pPr>
            <w:r>
              <w:t>Уменьшение стоимости прочих материальных запасов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6</w:t>
            </w:r>
          </w:p>
        </w:tc>
        <w:tc>
          <w:tcPr>
            <w:tcW w:w="3628" w:type="dxa"/>
            <w:vAlign w:val="center"/>
          </w:tcPr>
          <w:p w:rsidR="00CD4249" w:rsidRDefault="00CD424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CD4249">
        <w:tc>
          <w:tcPr>
            <w:tcW w:w="2664" w:type="dxa"/>
            <w:vAlign w:val="center"/>
          </w:tcPr>
          <w:p w:rsidR="00CD4249" w:rsidRDefault="00CD4249">
            <w:pPr>
              <w:pStyle w:val="ConsPlusNormal"/>
              <w:jc w:val="center"/>
            </w:pPr>
            <w:r>
              <w:lastRenderedPageBreak/>
              <w:t>Уменьшение стоимости прочих материальных запасов для целей капитальных вложений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w:t>
            </w:r>
          </w:p>
        </w:tc>
      </w:tr>
      <w:tr w:rsidR="00CD4249">
        <w:tc>
          <w:tcPr>
            <w:tcW w:w="2664" w:type="dxa"/>
            <w:vAlign w:val="center"/>
          </w:tcPr>
          <w:p w:rsidR="00CD4249" w:rsidRDefault="00CD4249">
            <w:pPr>
              <w:pStyle w:val="ConsPlusNormal"/>
              <w:jc w:val="center"/>
            </w:pPr>
            <w:r>
              <w:t>Уменьшение стоимости прочих материальных запасов однократного применения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9</w:t>
            </w:r>
          </w:p>
        </w:tc>
        <w:tc>
          <w:tcPr>
            <w:tcW w:w="3628" w:type="dxa"/>
            <w:vAlign w:val="center"/>
          </w:tcPr>
          <w:p w:rsidR="00CD4249" w:rsidRDefault="00CD4249">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 (при необходимости), Виды бланков (наименование бланка, номер, серия)</w:t>
            </w:r>
          </w:p>
        </w:tc>
      </w:tr>
      <w:tr w:rsidR="00CD4249">
        <w:tc>
          <w:tcPr>
            <w:tcW w:w="2664" w:type="dxa"/>
            <w:vAlign w:val="center"/>
          </w:tcPr>
          <w:p w:rsidR="00CD4249" w:rsidRDefault="00CD4249">
            <w:pPr>
              <w:pStyle w:val="ConsPlusNormal"/>
              <w:jc w:val="center"/>
            </w:pPr>
            <w:r>
              <w:t>Готовая продукция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Виды производимой учреждением продукции, Единицы измерений, Сорт (возрастная группа), Количество, ОЛ, Местонахождения объектов (адреса, места хранения)</w:t>
            </w:r>
          </w:p>
        </w:tc>
      </w:tr>
      <w:tr w:rsidR="00CD4249">
        <w:tc>
          <w:tcPr>
            <w:tcW w:w="2664" w:type="dxa"/>
            <w:vAlign w:val="center"/>
          </w:tcPr>
          <w:p w:rsidR="00CD4249" w:rsidRDefault="00CD4249">
            <w:pPr>
              <w:pStyle w:val="ConsPlusNormal"/>
              <w:jc w:val="center"/>
            </w:pPr>
            <w:r>
              <w:t xml:space="preserve">Увеличение стоимости готовой продукции - иного движимого имущества учреждения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Виды производимой учреждением продукции, Единицы измерений, Сорт (возрастная группа), Количество, ОЛ, Местонахождения объектов (адреса, места хранения)</w:t>
            </w:r>
          </w:p>
        </w:tc>
      </w:tr>
      <w:tr w:rsidR="00CD4249">
        <w:tc>
          <w:tcPr>
            <w:tcW w:w="2664" w:type="dxa"/>
            <w:vAlign w:val="center"/>
          </w:tcPr>
          <w:p w:rsidR="00CD4249" w:rsidRDefault="00CD4249">
            <w:pPr>
              <w:pStyle w:val="ConsPlusNormal"/>
              <w:jc w:val="center"/>
            </w:pPr>
            <w:r>
              <w:t xml:space="preserve">Уменьшение стоимости готовой продукции - иного движимого имущества учреждения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Виды производимой учреждением продукции, Единицы измерений, Сорт (возрастная группа), Количество, ОЛ, </w:t>
            </w:r>
            <w:r>
              <w:lastRenderedPageBreak/>
              <w:t>Местонахождения объектов (адреса, места хранения)</w:t>
            </w:r>
          </w:p>
        </w:tc>
      </w:tr>
      <w:tr w:rsidR="00CD4249">
        <w:tc>
          <w:tcPr>
            <w:tcW w:w="2664" w:type="dxa"/>
            <w:vAlign w:val="center"/>
          </w:tcPr>
          <w:p w:rsidR="00CD4249" w:rsidRDefault="00CD4249">
            <w:pPr>
              <w:pStyle w:val="ConsPlusNormal"/>
              <w:jc w:val="center"/>
            </w:pPr>
            <w:r>
              <w:lastRenderedPageBreak/>
              <w:t>Товары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товаров, ОЛ, Единицы измерений, Количество, Места реализации (адреса)</w:t>
            </w:r>
          </w:p>
        </w:tc>
      </w:tr>
      <w:tr w:rsidR="00CD4249">
        <w:tc>
          <w:tcPr>
            <w:tcW w:w="2664" w:type="dxa"/>
            <w:vAlign w:val="center"/>
          </w:tcPr>
          <w:p w:rsidR="00CD4249" w:rsidRDefault="00CD4249">
            <w:pPr>
              <w:pStyle w:val="ConsPlusNormal"/>
              <w:jc w:val="center"/>
            </w:pPr>
            <w:r>
              <w:t xml:space="preserve">Увеличение стоимости товаров - иного движимого имущества учреждения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товаров, ОЛ, Единицы измерений, Количество, Места реализации (адреса)</w:t>
            </w:r>
          </w:p>
        </w:tc>
      </w:tr>
      <w:tr w:rsidR="00CD4249">
        <w:tc>
          <w:tcPr>
            <w:tcW w:w="2664" w:type="dxa"/>
            <w:vAlign w:val="center"/>
          </w:tcPr>
          <w:p w:rsidR="00CD4249" w:rsidRDefault="00CD4249">
            <w:pPr>
              <w:pStyle w:val="ConsPlusNormal"/>
              <w:jc w:val="center"/>
            </w:pPr>
            <w:r>
              <w:t xml:space="preserve">Уменьшение стоимости товаров - иного движимого имущества учреждения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товаров, ОЛ, Единицы измерений, Количество, Места реализации (адреса)</w:t>
            </w:r>
          </w:p>
        </w:tc>
      </w:tr>
      <w:tr w:rsidR="00CD4249">
        <w:tc>
          <w:tcPr>
            <w:tcW w:w="2664" w:type="dxa"/>
            <w:vAlign w:val="center"/>
          </w:tcPr>
          <w:p w:rsidR="00CD4249" w:rsidRDefault="00CD4249">
            <w:pPr>
              <w:pStyle w:val="ConsPlusNormal"/>
              <w:jc w:val="center"/>
            </w:pPr>
            <w:r>
              <w:t>Наценка на товары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товаров, ОЛ, Единицы измерений, Количество, Места реализации (адреса)</w:t>
            </w:r>
          </w:p>
        </w:tc>
      </w:tr>
      <w:tr w:rsidR="00CD4249">
        <w:tc>
          <w:tcPr>
            <w:tcW w:w="2664" w:type="dxa"/>
            <w:vAlign w:val="center"/>
          </w:tcPr>
          <w:p w:rsidR="00CD4249" w:rsidRDefault="00CD4249">
            <w:pPr>
              <w:pStyle w:val="ConsPlusNormal"/>
              <w:jc w:val="center"/>
            </w:pPr>
            <w:r>
              <w:t xml:space="preserve">Изменение за счет наценки стоимости товаров - иного движимого имущества учреждения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товаров, ОЛ, Единицы измерений, Количество, Места реализации (адреса)</w:t>
            </w:r>
          </w:p>
        </w:tc>
      </w:tr>
      <w:tr w:rsidR="00CD4249">
        <w:tc>
          <w:tcPr>
            <w:tcW w:w="2664" w:type="dxa"/>
            <w:vAlign w:val="center"/>
          </w:tcPr>
          <w:p w:rsidR="00CD4249" w:rsidRDefault="00CD4249">
            <w:pPr>
              <w:pStyle w:val="ConsPlusNormal"/>
              <w:jc w:val="center"/>
            </w:pPr>
            <w:r>
              <w:t>Вложения в нефинансовые активы</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Вложения в недвижимое имущество</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Вложения в основные средства - недвижимое </w:t>
            </w:r>
            <w:r>
              <w:lastRenderedPageBreak/>
              <w:t>имущество</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ОС, ОЛ, Идентификационные номера </w:t>
            </w:r>
            <w:r>
              <w:lastRenderedPageBreak/>
              <w:t>(Учетные номера, Кадастровые номера (при наличии), Реестровые номера), Количество</w:t>
            </w:r>
          </w:p>
        </w:tc>
      </w:tr>
      <w:tr w:rsidR="00CD4249">
        <w:tc>
          <w:tcPr>
            <w:tcW w:w="2664" w:type="dxa"/>
            <w:vAlign w:val="center"/>
          </w:tcPr>
          <w:p w:rsidR="00CD4249" w:rsidRDefault="00CD4249">
            <w:pPr>
              <w:pStyle w:val="ConsPlusNormal"/>
              <w:jc w:val="center"/>
            </w:pPr>
            <w:r>
              <w:lastRenderedPageBreak/>
              <w:t>Увеличение вложений в основные средства - недвижимое имущество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ОЛ, Идентификационные номера (Учетные номера, Кадастровые номера (при наличии), Реестровые номера), Количество</w:t>
            </w:r>
          </w:p>
        </w:tc>
      </w:tr>
      <w:tr w:rsidR="00CD4249">
        <w:tc>
          <w:tcPr>
            <w:tcW w:w="2664" w:type="dxa"/>
            <w:vAlign w:val="center"/>
          </w:tcPr>
          <w:p w:rsidR="00CD4249" w:rsidRDefault="00CD4249">
            <w:pPr>
              <w:pStyle w:val="ConsPlusNormal"/>
              <w:jc w:val="center"/>
            </w:pPr>
            <w:r>
              <w:t>Уменьшение вложений в основные средства - недвижимое имущество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ОЛ, Идентификационные номера (Учетные номера, Кадастровые номера (при наличии), Реестровые номера), Количество</w:t>
            </w:r>
          </w:p>
        </w:tc>
      </w:tr>
      <w:tr w:rsidR="00CD4249">
        <w:tc>
          <w:tcPr>
            <w:tcW w:w="2664" w:type="dxa"/>
            <w:vAlign w:val="center"/>
          </w:tcPr>
          <w:p w:rsidR="00CD4249" w:rsidRDefault="00CD4249">
            <w:pPr>
              <w:pStyle w:val="ConsPlusNormal"/>
              <w:jc w:val="center"/>
            </w:pPr>
            <w:r>
              <w:t>Вложения в непроизведенные активы - недвижимое имущество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НПА, ОЛ, Идентификационные номера (Учетные номера, Кадастровые номера (при наличии), Реестровые номера), Количество</w:t>
            </w:r>
          </w:p>
        </w:tc>
      </w:tr>
      <w:tr w:rsidR="00CD4249">
        <w:tc>
          <w:tcPr>
            <w:tcW w:w="2664" w:type="dxa"/>
            <w:vAlign w:val="center"/>
          </w:tcPr>
          <w:p w:rsidR="00CD4249" w:rsidRDefault="00CD4249">
            <w:pPr>
              <w:pStyle w:val="ConsPlusNormal"/>
              <w:jc w:val="center"/>
            </w:pPr>
            <w:r>
              <w:t>Увеличение вложений в непроизведенные активы - недвижимое имущество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НПА, ОЛ, Идентификационные номера (Учетные номера, Кадастровые номера (при наличии), Реестровые номера), Количество</w:t>
            </w:r>
          </w:p>
        </w:tc>
      </w:tr>
      <w:tr w:rsidR="00CD4249">
        <w:tc>
          <w:tcPr>
            <w:tcW w:w="2664" w:type="dxa"/>
            <w:vAlign w:val="center"/>
          </w:tcPr>
          <w:p w:rsidR="00CD4249" w:rsidRDefault="00CD4249">
            <w:pPr>
              <w:pStyle w:val="ConsPlusNormal"/>
              <w:jc w:val="center"/>
            </w:pPr>
            <w:r>
              <w:t>Уменьшение вложений в непроизведенные активы - недвижимое имущество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НПА, ОЛ, Идентификационные номера (Учетные номера, Кадастровые номера (при наличии), Реестровые номера), Количество</w:t>
            </w:r>
          </w:p>
        </w:tc>
      </w:tr>
      <w:tr w:rsidR="00CD4249">
        <w:tc>
          <w:tcPr>
            <w:tcW w:w="2664" w:type="dxa"/>
            <w:vAlign w:val="center"/>
          </w:tcPr>
          <w:p w:rsidR="00CD4249" w:rsidRDefault="00CD4249">
            <w:pPr>
              <w:pStyle w:val="ConsPlusNormal"/>
              <w:jc w:val="center"/>
            </w:pPr>
            <w:r>
              <w:t xml:space="preserve">Вложения в иное </w:t>
            </w:r>
            <w:r>
              <w:lastRenderedPageBreak/>
              <w:t>движимое имущество</w:t>
            </w:r>
          </w:p>
        </w:tc>
        <w:tc>
          <w:tcPr>
            <w:tcW w:w="1700" w:type="dxa"/>
            <w:vAlign w:val="center"/>
          </w:tcPr>
          <w:p w:rsidR="00CD4249" w:rsidRDefault="00CD4249">
            <w:pPr>
              <w:pStyle w:val="ConsPlusNormal"/>
              <w:jc w:val="center"/>
            </w:pPr>
            <w:r>
              <w:lastRenderedPageBreak/>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Вложения в основные средства - иное движимое имущество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ОЛ, Учетные номера, Количество</w:t>
            </w:r>
          </w:p>
        </w:tc>
      </w:tr>
      <w:tr w:rsidR="00CD4249">
        <w:tc>
          <w:tcPr>
            <w:tcW w:w="2664" w:type="dxa"/>
            <w:vAlign w:val="center"/>
          </w:tcPr>
          <w:p w:rsidR="00CD4249" w:rsidRDefault="00CD4249">
            <w:pPr>
              <w:pStyle w:val="ConsPlusNormal"/>
              <w:jc w:val="center"/>
            </w:pPr>
            <w:r>
              <w:t>Увеличение вложений в основные средства - иное движимое имущество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ОЛ, Учетные номера, Количество</w:t>
            </w:r>
          </w:p>
        </w:tc>
      </w:tr>
      <w:tr w:rsidR="00CD4249">
        <w:tc>
          <w:tcPr>
            <w:tcW w:w="2664" w:type="dxa"/>
            <w:vAlign w:val="center"/>
          </w:tcPr>
          <w:p w:rsidR="00CD4249" w:rsidRDefault="00CD4249">
            <w:pPr>
              <w:pStyle w:val="ConsPlusNormal"/>
              <w:jc w:val="center"/>
            </w:pPr>
            <w:r>
              <w:t>Уменьшение вложений в основные средства - иное движимое имущество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ОЛ, Учетные номера, Количество</w:t>
            </w:r>
          </w:p>
        </w:tc>
      </w:tr>
      <w:tr w:rsidR="00CD4249">
        <w:tc>
          <w:tcPr>
            <w:tcW w:w="2664" w:type="dxa"/>
            <w:vAlign w:val="center"/>
          </w:tcPr>
          <w:p w:rsidR="00CD4249" w:rsidRDefault="00CD4249">
            <w:pPr>
              <w:pStyle w:val="ConsPlusNormal"/>
              <w:jc w:val="center"/>
            </w:pPr>
            <w:r>
              <w:t>Вложения в научные исследования (научно-исследовательские разработки) - иное движимое имущество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N</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ОЛ, Учетные номера, Количество</w:t>
            </w:r>
          </w:p>
        </w:tc>
      </w:tr>
      <w:tr w:rsidR="00CD4249">
        <w:tc>
          <w:tcPr>
            <w:tcW w:w="2664" w:type="dxa"/>
            <w:vAlign w:val="center"/>
          </w:tcPr>
          <w:p w:rsidR="00CD4249" w:rsidRDefault="00CD4249">
            <w:pPr>
              <w:pStyle w:val="ConsPlusNormal"/>
              <w:jc w:val="center"/>
            </w:pPr>
            <w:r>
              <w:t>Увеличение вложений в научные исследования (научно-исследовательские разработки) - иное движимое имущество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N</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ОЛ, Учетные номера, Количество</w:t>
            </w:r>
          </w:p>
        </w:tc>
      </w:tr>
      <w:tr w:rsidR="00CD4249">
        <w:tc>
          <w:tcPr>
            <w:tcW w:w="2664" w:type="dxa"/>
            <w:vAlign w:val="center"/>
          </w:tcPr>
          <w:p w:rsidR="00CD4249" w:rsidRDefault="00CD4249">
            <w:pPr>
              <w:pStyle w:val="ConsPlusNormal"/>
              <w:jc w:val="center"/>
            </w:pPr>
            <w:r>
              <w:t>Уменьшение вложений в научные исследования (научно-исследовательские разработки) - иное движимое имущество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N</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ОЛ, Учетные номера, Количество</w:t>
            </w:r>
          </w:p>
        </w:tc>
      </w:tr>
      <w:tr w:rsidR="00CD4249">
        <w:tc>
          <w:tcPr>
            <w:tcW w:w="2664" w:type="dxa"/>
            <w:vAlign w:val="center"/>
          </w:tcPr>
          <w:p w:rsidR="00CD4249" w:rsidRDefault="00CD4249">
            <w:pPr>
              <w:pStyle w:val="ConsPlusNormal"/>
              <w:jc w:val="center"/>
            </w:pPr>
            <w:r>
              <w:t>Вложения в опытно-</w:t>
            </w:r>
            <w:r>
              <w:lastRenderedPageBreak/>
              <w:t>конструкторские и технологические разработки - иное движимое имущество</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R</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НМА, ОЛ, Учетные номера, </w:t>
            </w:r>
            <w:r>
              <w:lastRenderedPageBreak/>
              <w:t>Количество</w:t>
            </w:r>
          </w:p>
        </w:tc>
      </w:tr>
      <w:tr w:rsidR="00CD4249">
        <w:tc>
          <w:tcPr>
            <w:tcW w:w="2664" w:type="dxa"/>
            <w:vAlign w:val="center"/>
          </w:tcPr>
          <w:p w:rsidR="00CD4249" w:rsidRDefault="00CD4249">
            <w:pPr>
              <w:pStyle w:val="ConsPlusNormal"/>
              <w:jc w:val="center"/>
            </w:pPr>
            <w:r>
              <w:lastRenderedPageBreak/>
              <w:t>Увеличение вложений в опытно-конструкторские и технологические разработки - иное движимое имущество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R</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ОЛ, Учетные номера, Количество</w:t>
            </w:r>
          </w:p>
        </w:tc>
      </w:tr>
      <w:tr w:rsidR="00CD4249">
        <w:tc>
          <w:tcPr>
            <w:tcW w:w="2664" w:type="dxa"/>
            <w:vAlign w:val="center"/>
          </w:tcPr>
          <w:p w:rsidR="00CD4249" w:rsidRDefault="00CD4249">
            <w:pPr>
              <w:pStyle w:val="ConsPlusNormal"/>
              <w:jc w:val="center"/>
            </w:pPr>
            <w:r>
              <w:t>Уменьшение вложений в опытно-конструкторские и технологические разработки - иное движимое имущество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R</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ОЛ, Учетные номера, Количество</w:t>
            </w:r>
          </w:p>
        </w:tc>
      </w:tr>
      <w:tr w:rsidR="00CD4249">
        <w:tc>
          <w:tcPr>
            <w:tcW w:w="2664" w:type="dxa"/>
            <w:vAlign w:val="center"/>
          </w:tcPr>
          <w:p w:rsidR="00CD4249" w:rsidRDefault="00CD4249">
            <w:pPr>
              <w:pStyle w:val="ConsPlusNormal"/>
              <w:jc w:val="center"/>
            </w:pPr>
            <w:r>
              <w:t>Вложения в программные обеспечения и базы данных - иное движимое имущество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ОЛ, Учетные номера, Количество</w:t>
            </w:r>
          </w:p>
        </w:tc>
      </w:tr>
      <w:tr w:rsidR="00CD4249">
        <w:tc>
          <w:tcPr>
            <w:tcW w:w="2664" w:type="dxa"/>
            <w:vAlign w:val="center"/>
          </w:tcPr>
          <w:p w:rsidR="00CD4249" w:rsidRDefault="00CD4249">
            <w:pPr>
              <w:pStyle w:val="ConsPlusNormal"/>
              <w:jc w:val="center"/>
            </w:pPr>
            <w:r>
              <w:t>Увеличение вложений в программное обеспечение и базы данных - иное движимое имущество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ОЛ, Учетные номера, Количество</w:t>
            </w:r>
          </w:p>
        </w:tc>
      </w:tr>
      <w:tr w:rsidR="00CD4249">
        <w:tc>
          <w:tcPr>
            <w:tcW w:w="2664" w:type="dxa"/>
            <w:vAlign w:val="center"/>
          </w:tcPr>
          <w:p w:rsidR="00CD4249" w:rsidRDefault="00CD4249">
            <w:pPr>
              <w:pStyle w:val="ConsPlusNormal"/>
              <w:jc w:val="center"/>
            </w:pPr>
            <w:r>
              <w:t>Уменьшение вложений в программное обеспечение и базы данных - иное движимое имущество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ОЛ, Учетные номера, Количество</w:t>
            </w:r>
          </w:p>
        </w:tc>
      </w:tr>
      <w:tr w:rsidR="00CD4249">
        <w:tc>
          <w:tcPr>
            <w:tcW w:w="2664" w:type="dxa"/>
            <w:vAlign w:val="center"/>
          </w:tcPr>
          <w:p w:rsidR="00CD4249" w:rsidRDefault="00CD4249">
            <w:pPr>
              <w:pStyle w:val="ConsPlusNormal"/>
              <w:jc w:val="center"/>
            </w:pPr>
            <w:r>
              <w:t xml:space="preserve">Вложения в иные объекты </w:t>
            </w:r>
            <w:r>
              <w:lastRenderedPageBreak/>
              <w:t>интеллектуальной собственности - иное движимое имущество</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D</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НМА, ОЛ, Учетные номера, </w:t>
            </w:r>
            <w:r>
              <w:lastRenderedPageBreak/>
              <w:t>Количество</w:t>
            </w:r>
          </w:p>
        </w:tc>
      </w:tr>
      <w:tr w:rsidR="00CD4249">
        <w:tc>
          <w:tcPr>
            <w:tcW w:w="2664" w:type="dxa"/>
            <w:vAlign w:val="center"/>
          </w:tcPr>
          <w:p w:rsidR="00CD4249" w:rsidRDefault="00CD4249">
            <w:pPr>
              <w:pStyle w:val="ConsPlusNormal"/>
              <w:jc w:val="center"/>
            </w:pPr>
            <w:r>
              <w:lastRenderedPageBreak/>
              <w:t>Увеличение вложений в иные объекты интеллектуальной собственности - иное движимое имущество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D</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ОЛ, Учетные номера, Количество</w:t>
            </w:r>
          </w:p>
        </w:tc>
      </w:tr>
      <w:tr w:rsidR="00CD4249">
        <w:tc>
          <w:tcPr>
            <w:tcW w:w="2664" w:type="dxa"/>
            <w:vAlign w:val="center"/>
          </w:tcPr>
          <w:p w:rsidR="00CD4249" w:rsidRDefault="00CD4249">
            <w:pPr>
              <w:pStyle w:val="ConsPlusNormal"/>
              <w:jc w:val="center"/>
            </w:pPr>
            <w:r>
              <w:t>Уменьшение вложений в иные объекты интеллектуальной собственности - иное движимое имущество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D</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ОЛ, Учетные номера, Количество</w:t>
            </w:r>
          </w:p>
        </w:tc>
      </w:tr>
      <w:tr w:rsidR="00CD4249">
        <w:tc>
          <w:tcPr>
            <w:tcW w:w="2664" w:type="dxa"/>
            <w:vAlign w:val="center"/>
          </w:tcPr>
          <w:p w:rsidR="00CD4249" w:rsidRDefault="00CD4249">
            <w:pPr>
              <w:pStyle w:val="ConsPlusNormal"/>
              <w:jc w:val="center"/>
            </w:pPr>
            <w:r>
              <w:t>Вложения в непроизведенные активы - иное движимое имущество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НПА, ОЛ, Учетные номера, Количество</w:t>
            </w:r>
          </w:p>
        </w:tc>
      </w:tr>
      <w:tr w:rsidR="00CD4249">
        <w:tc>
          <w:tcPr>
            <w:tcW w:w="2664" w:type="dxa"/>
            <w:vAlign w:val="center"/>
          </w:tcPr>
          <w:p w:rsidR="00CD4249" w:rsidRDefault="00CD4249">
            <w:pPr>
              <w:pStyle w:val="ConsPlusNormal"/>
              <w:jc w:val="center"/>
            </w:pPr>
            <w:r>
              <w:t>Увеличение вложений в непроизведенные активы - иное движимое имущество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НПА, ОЛ, Учетные номера, Количество</w:t>
            </w:r>
          </w:p>
        </w:tc>
      </w:tr>
      <w:tr w:rsidR="00CD4249">
        <w:tc>
          <w:tcPr>
            <w:tcW w:w="2664" w:type="dxa"/>
            <w:vAlign w:val="center"/>
          </w:tcPr>
          <w:p w:rsidR="00CD4249" w:rsidRDefault="00CD4249">
            <w:pPr>
              <w:pStyle w:val="ConsPlusNormal"/>
              <w:jc w:val="center"/>
            </w:pPr>
            <w:r>
              <w:t>Уменьшение вложений в непроизведенные активы - иное движимое имущество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НПА, ОЛ, Учетные номера, Количество</w:t>
            </w:r>
          </w:p>
        </w:tc>
      </w:tr>
      <w:tr w:rsidR="00CD4249">
        <w:tc>
          <w:tcPr>
            <w:tcW w:w="2664" w:type="dxa"/>
            <w:vAlign w:val="center"/>
          </w:tcPr>
          <w:p w:rsidR="00CD4249" w:rsidRDefault="00CD4249">
            <w:pPr>
              <w:pStyle w:val="ConsPlusNormal"/>
              <w:jc w:val="center"/>
            </w:pPr>
            <w:r>
              <w:t>Вложения в материальные запасы - иное движимое имущество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МЗ, ОЛ, Учетные номера, Количество</w:t>
            </w:r>
          </w:p>
        </w:tc>
      </w:tr>
      <w:tr w:rsidR="00CD4249">
        <w:tc>
          <w:tcPr>
            <w:tcW w:w="2664" w:type="dxa"/>
            <w:vAlign w:val="center"/>
          </w:tcPr>
          <w:p w:rsidR="00CD4249" w:rsidRDefault="00CD4249">
            <w:pPr>
              <w:pStyle w:val="ConsPlusNormal"/>
              <w:jc w:val="center"/>
            </w:pPr>
            <w:r>
              <w:lastRenderedPageBreak/>
              <w:t>Увеличение вложений в лекарственные препараты и материалы, применяемые в медицинских целях - иное движимое имущество учреждения</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МЗ, ОЛ, Учетные номера, Количество</w:t>
            </w:r>
          </w:p>
        </w:tc>
      </w:tr>
      <w:tr w:rsidR="00CD4249">
        <w:tc>
          <w:tcPr>
            <w:tcW w:w="2664" w:type="dxa"/>
            <w:vAlign w:val="center"/>
          </w:tcPr>
          <w:p w:rsidR="00CD4249" w:rsidRDefault="00CD4249">
            <w:pPr>
              <w:pStyle w:val="ConsPlusNormal"/>
              <w:jc w:val="center"/>
            </w:pPr>
            <w:r>
              <w:t>Уменьшение вложений в лекарственные препараты и материалы, применяемые в медицинских целях - иное движимое имущество учреждения</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МЗ, ОЛ, Учетные номера, Количество</w:t>
            </w:r>
          </w:p>
        </w:tc>
      </w:tr>
      <w:tr w:rsidR="00CD4249">
        <w:tc>
          <w:tcPr>
            <w:tcW w:w="2664" w:type="dxa"/>
            <w:vAlign w:val="center"/>
          </w:tcPr>
          <w:p w:rsidR="00CD4249" w:rsidRDefault="00CD4249">
            <w:pPr>
              <w:pStyle w:val="ConsPlusNormal"/>
              <w:jc w:val="center"/>
            </w:pPr>
            <w:r>
              <w:t>Увеличение вложений в продукты питания</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МЗ, ОЛ, Учетные номера, Количество</w:t>
            </w:r>
          </w:p>
        </w:tc>
      </w:tr>
      <w:tr w:rsidR="00CD4249">
        <w:tc>
          <w:tcPr>
            <w:tcW w:w="2664" w:type="dxa"/>
            <w:vAlign w:val="center"/>
          </w:tcPr>
          <w:p w:rsidR="00CD4249" w:rsidRDefault="00CD4249">
            <w:pPr>
              <w:pStyle w:val="ConsPlusNormal"/>
              <w:jc w:val="center"/>
            </w:pPr>
            <w:r>
              <w:t>Уменьшение вложений в продукты питания</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МЗ, ОЛ, Учетные номера, Количество</w:t>
            </w:r>
          </w:p>
        </w:tc>
      </w:tr>
      <w:tr w:rsidR="00CD4249">
        <w:tc>
          <w:tcPr>
            <w:tcW w:w="2664" w:type="dxa"/>
            <w:vAlign w:val="center"/>
          </w:tcPr>
          <w:p w:rsidR="00CD4249" w:rsidRDefault="00CD4249">
            <w:pPr>
              <w:pStyle w:val="ConsPlusNormal"/>
              <w:jc w:val="center"/>
            </w:pPr>
            <w:r>
              <w:t>Увеличение вложений в горюче-смазочные материалы</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Объекты МЗ, ОЛ, Учетные номера, Количество</w:t>
            </w:r>
          </w:p>
        </w:tc>
      </w:tr>
      <w:tr w:rsidR="00CD4249">
        <w:tc>
          <w:tcPr>
            <w:tcW w:w="2664" w:type="dxa"/>
            <w:vAlign w:val="center"/>
          </w:tcPr>
          <w:p w:rsidR="00CD4249" w:rsidRDefault="00CD4249">
            <w:pPr>
              <w:pStyle w:val="ConsPlusNormal"/>
              <w:jc w:val="center"/>
            </w:pPr>
            <w:r>
              <w:t>Уменьшение вложений в горюче-смазочные материалы</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Объекты МЗ, ОЛ, Учетные номера, Количество</w:t>
            </w:r>
          </w:p>
        </w:tc>
      </w:tr>
      <w:tr w:rsidR="00CD4249">
        <w:tc>
          <w:tcPr>
            <w:tcW w:w="2664" w:type="dxa"/>
            <w:vAlign w:val="center"/>
          </w:tcPr>
          <w:p w:rsidR="00CD4249" w:rsidRDefault="00CD4249">
            <w:pPr>
              <w:pStyle w:val="ConsPlusNormal"/>
              <w:jc w:val="center"/>
            </w:pPr>
            <w:r>
              <w:t>Увеличение вложений в строительные материалы</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4</w:t>
            </w:r>
          </w:p>
        </w:tc>
        <w:tc>
          <w:tcPr>
            <w:tcW w:w="3628" w:type="dxa"/>
            <w:vAlign w:val="center"/>
          </w:tcPr>
          <w:p w:rsidR="00CD4249" w:rsidRDefault="00CD4249">
            <w:pPr>
              <w:pStyle w:val="ConsPlusNormal"/>
              <w:jc w:val="center"/>
            </w:pPr>
            <w:r>
              <w:t>Объекты МЗ, ОЛ, Учетные номера, Количество</w:t>
            </w:r>
          </w:p>
        </w:tc>
      </w:tr>
      <w:tr w:rsidR="00CD4249">
        <w:tc>
          <w:tcPr>
            <w:tcW w:w="2664" w:type="dxa"/>
            <w:vAlign w:val="center"/>
          </w:tcPr>
          <w:p w:rsidR="00CD4249" w:rsidRDefault="00CD4249">
            <w:pPr>
              <w:pStyle w:val="ConsPlusNormal"/>
              <w:jc w:val="center"/>
            </w:pPr>
            <w:r>
              <w:t>Уменьшение вложений в строительные материалы</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4</w:t>
            </w:r>
          </w:p>
        </w:tc>
        <w:tc>
          <w:tcPr>
            <w:tcW w:w="3628" w:type="dxa"/>
            <w:vAlign w:val="center"/>
          </w:tcPr>
          <w:p w:rsidR="00CD4249" w:rsidRDefault="00CD4249">
            <w:pPr>
              <w:pStyle w:val="ConsPlusNormal"/>
              <w:jc w:val="center"/>
            </w:pPr>
            <w:r>
              <w:t>Объекты МЗ, ОЛ, Учетные номера, Количество</w:t>
            </w:r>
          </w:p>
        </w:tc>
      </w:tr>
      <w:tr w:rsidR="00CD4249">
        <w:tc>
          <w:tcPr>
            <w:tcW w:w="2664" w:type="dxa"/>
            <w:vAlign w:val="center"/>
          </w:tcPr>
          <w:p w:rsidR="00CD4249" w:rsidRDefault="00CD4249">
            <w:pPr>
              <w:pStyle w:val="ConsPlusNormal"/>
              <w:jc w:val="center"/>
            </w:pPr>
            <w:r>
              <w:lastRenderedPageBreak/>
              <w:t>Увеличение вложений в мягкий инвентарь</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5</w:t>
            </w:r>
          </w:p>
        </w:tc>
        <w:tc>
          <w:tcPr>
            <w:tcW w:w="3628" w:type="dxa"/>
            <w:vAlign w:val="center"/>
          </w:tcPr>
          <w:p w:rsidR="00CD4249" w:rsidRDefault="00CD4249">
            <w:pPr>
              <w:pStyle w:val="ConsPlusNormal"/>
              <w:jc w:val="center"/>
            </w:pPr>
            <w:r>
              <w:t>Объекты МЗ, ОЛ, Учетные номера, Количество</w:t>
            </w:r>
          </w:p>
        </w:tc>
      </w:tr>
      <w:tr w:rsidR="00CD4249">
        <w:tc>
          <w:tcPr>
            <w:tcW w:w="2664" w:type="dxa"/>
            <w:vAlign w:val="center"/>
          </w:tcPr>
          <w:p w:rsidR="00CD4249" w:rsidRDefault="00CD4249">
            <w:pPr>
              <w:pStyle w:val="ConsPlusNormal"/>
              <w:jc w:val="center"/>
            </w:pPr>
            <w:r>
              <w:t>Уменьшение вложений в мягкий инвентарь</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5</w:t>
            </w:r>
          </w:p>
        </w:tc>
        <w:tc>
          <w:tcPr>
            <w:tcW w:w="3628" w:type="dxa"/>
            <w:vAlign w:val="center"/>
          </w:tcPr>
          <w:p w:rsidR="00CD4249" w:rsidRDefault="00CD4249">
            <w:pPr>
              <w:pStyle w:val="ConsPlusNormal"/>
              <w:jc w:val="center"/>
            </w:pPr>
            <w:r>
              <w:t>Объекты МЗ, ОЛ, Учетные номера, Количество</w:t>
            </w:r>
          </w:p>
        </w:tc>
      </w:tr>
      <w:tr w:rsidR="00CD4249">
        <w:tc>
          <w:tcPr>
            <w:tcW w:w="2664" w:type="dxa"/>
            <w:vAlign w:val="center"/>
          </w:tcPr>
          <w:p w:rsidR="00CD4249" w:rsidRDefault="00CD4249">
            <w:pPr>
              <w:pStyle w:val="ConsPlusNormal"/>
              <w:jc w:val="center"/>
            </w:pPr>
            <w:r>
              <w:t>Увеличение вложений в прочие материальные запасы</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6</w:t>
            </w:r>
          </w:p>
        </w:tc>
        <w:tc>
          <w:tcPr>
            <w:tcW w:w="3628" w:type="dxa"/>
            <w:vAlign w:val="center"/>
          </w:tcPr>
          <w:p w:rsidR="00CD4249" w:rsidRDefault="00CD4249">
            <w:pPr>
              <w:pStyle w:val="ConsPlusNormal"/>
              <w:jc w:val="center"/>
            </w:pPr>
            <w:r>
              <w:t>Объекты МЗ, О Л, Учетные номера, Количество</w:t>
            </w:r>
          </w:p>
        </w:tc>
      </w:tr>
      <w:tr w:rsidR="00CD4249">
        <w:tc>
          <w:tcPr>
            <w:tcW w:w="2664" w:type="dxa"/>
            <w:vAlign w:val="center"/>
          </w:tcPr>
          <w:p w:rsidR="00CD4249" w:rsidRDefault="00CD4249">
            <w:pPr>
              <w:pStyle w:val="ConsPlusNormal"/>
              <w:jc w:val="center"/>
            </w:pPr>
            <w:r>
              <w:t>Уменьшение вложений в прочие материальные запасы</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6</w:t>
            </w:r>
          </w:p>
        </w:tc>
        <w:tc>
          <w:tcPr>
            <w:tcW w:w="3628" w:type="dxa"/>
            <w:vAlign w:val="center"/>
          </w:tcPr>
          <w:p w:rsidR="00CD4249" w:rsidRDefault="00CD4249">
            <w:pPr>
              <w:pStyle w:val="ConsPlusNormal"/>
              <w:jc w:val="center"/>
            </w:pPr>
            <w:r>
              <w:t>Объекты МЗ, ОЛ, Учетные номера, Количество</w:t>
            </w:r>
          </w:p>
        </w:tc>
      </w:tr>
      <w:tr w:rsidR="00CD4249">
        <w:tc>
          <w:tcPr>
            <w:tcW w:w="2664" w:type="dxa"/>
            <w:vAlign w:val="center"/>
          </w:tcPr>
          <w:p w:rsidR="00CD4249" w:rsidRDefault="00CD4249">
            <w:pPr>
              <w:pStyle w:val="ConsPlusNormal"/>
              <w:jc w:val="center"/>
            </w:pPr>
            <w:r>
              <w:t>Увеличение вложений в материальные запасы для целей капитальных вложений</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Объекты МЗ, ОЛ, Учетные номера, Количество</w:t>
            </w:r>
          </w:p>
        </w:tc>
      </w:tr>
      <w:tr w:rsidR="00CD4249">
        <w:tc>
          <w:tcPr>
            <w:tcW w:w="2664" w:type="dxa"/>
            <w:vAlign w:val="center"/>
          </w:tcPr>
          <w:p w:rsidR="00CD4249" w:rsidRDefault="00CD4249">
            <w:pPr>
              <w:pStyle w:val="ConsPlusNormal"/>
              <w:jc w:val="center"/>
            </w:pPr>
            <w:r>
              <w:t>Уменьшение вложений в материальные запасы для целей капитальных вложений</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Объекты МЗ, ОЛ, Учетные номера, Количество</w:t>
            </w:r>
          </w:p>
        </w:tc>
      </w:tr>
      <w:tr w:rsidR="00CD4249">
        <w:tc>
          <w:tcPr>
            <w:tcW w:w="2664" w:type="dxa"/>
            <w:vAlign w:val="center"/>
          </w:tcPr>
          <w:p w:rsidR="00CD4249" w:rsidRDefault="00CD4249">
            <w:pPr>
              <w:pStyle w:val="ConsPlusNormal"/>
              <w:jc w:val="center"/>
            </w:pPr>
            <w:r>
              <w:t>Увеличение вложений в прочие материальные запасы однократного применения</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9</w:t>
            </w:r>
          </w:p>
        </w:tc>
        <w:tc>
          <w:tcPr>
            <w:tcW w:w="3628" w:type="dxa"/>
            <w:vAlign w:val="center"/>
          </w:tcPr>
          <w:p w:rsidR="00CD4249" w:rsidRDefault="00CD4249">
            <w:pPr>
              <w:pStyle w:val="ConsPlusNormal"/>
              <w:jc w:val="center"/>
            </w:pPr>
            <w:r>
              <w:t>Объекты МЗ, ОЛ, Учетные номера, Количество</w:t>
            </w:r>
          </w:p>
        </w:tc>
      </w:tr>
      <w:tr w:rsidR="00CD4249">
        <w:tc>
          <w:tcPr>
            <w:tcW w:w="2664" w:type="dxa"/>
            <w:vAlign w:val="center"/>
          </w:tcPr>
          <w:p w:rsidR="00CD4249" w:rsidRDefault="00CD4249">
            <w:pPr>
              <w:pStyle w:val="ConsPlusNormal"/>
              <w:jc w:val="center"/>
            </w:pPr>
            <w:r>
              <w:t>Уменьшение вложений в прочие материальные запасы однократного применения</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9</w:t>
            </w:r>
          </w:p>
        </w:tc>
        <w:tc>
          <w:tcPr>
            <w:tcW w:w="3628" w:type="dxa"/>
            <w:vAlign w:val="center"/>
          </w:tcPr>
          <w:p w:rsidR="00CD4249" w:rsidRDefault="00CD4249">
            <w:pPr>
              <w:pStyle w:val="ConsPlusNormal"/>
              <w:jc w:val="center"/>
            </w:pPr>
            <w:r>
              <w:t>Объекты МЗ, ОЛ, Учетные номера, Количество</w:t>
            </w:r>
          </w:p>
        </w:tc>
      </w:tr>
      <w:tr w:rsidR="00CD4249">
        <w:tc>
          <w:tcPr>
            <w:tcW w:w="2664" w:type="dxa"/>
            <w:vAlign w:val="center"/>
          </w:tcPr>
          <w:p w:rsidR="00CD4249" w:rsidRDefault="00CD4249">
            <w:pPr>
              <w:pStyle w:val="ConsPlusNormal"/>
              <w:jc w:val="center"/>
            </w:pPr>
            <w:r>
              <w:t xml:space="preserve">Вложения в </w:t>
            </w:r>
            <w:r>
              <w:lastRenderedPageBreak/>
              <w:t>биологические активы - иное движимое имущество учреждения</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группы (виды, возрастные </w:t>
            </w:r>
            <w:r>
              <w:lastRenderedPageBreak/>
              <w:t>группы), ОЛ,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lastRenderedPageBreak/>
              <w:t>Увеличение вложений в биологические активы - иное движимое имущество учреждения</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группы (виды, возрастные группы), ОЛ,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Уменьшение вложений в биологические активы - иное движимое имущество учреждения</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группы (виды, возрастные группы), ОЛ,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Вложения в объекты финансовой аренды</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Вложения в основные средства - объекты финансовой аренды</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ОЛ, Учетные номера, Количество</w:t>
            </w:r>
          </w:p>
        </w:tc>
      </w:tr>
      <w:tr w:rsidR="00CD4249">
        <w:tc>
          <w:tcPr>
            <w:tcW w:w="2664" w:type="dxa"/>
            <w:vAlign w:val="center"/>
          </w:tcPr>
          <w:p w:rsidR="00CD4249" w:rsidRDefault="00CD4249">
            <w:pPr>
              <w:pStyle w:val="ConsPlusNormal"/>
              <w:jc w:val="center"/>
            </w:pPr>
            <w:r>
              <w:t>Увеличение вложений в основные средства - объекты финансовой аренды</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ОЛ, Учетные номера, Количество</w:t>
            </w:r>
          </w:p>
        </w:tc>
      </w:tr>
      <w:tr w:rsidR="00CD4249">
        <w:tc>
          <w:tcPr>
            <w:tcW w:w="2664" w:type="dxa"/>
            <w:vAlign w:val="center"/>
          </w:tcPr>
          <w:p w:rsidR="00CD4249" w:rsidRDefault="00CD4249">
            <w:pPr>
              <w:pStyle w:val="ConsPlusNormal"/>
              <w:jc w:val="center"/>
            </w:pPr>
            <w:r>
              <w:t>Уменьшение вложений в основные средства - объекты финансовой аренды</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ОЛ, Учетные номера, Количество</w:t>
            </w:r>
          </w:p>
        </w:tc>
      </w:tr>
      <w:tr w:rsidR="00CD4249">
        <w:tc>
          <w:tcPr>
            <w:tcW w:w="2664" w:type="dxa"/>
            <w:vAlign w:val="center"/>
          </w:tcPr>
          <w:p w:rsidR="00CD4249" w:rsidRDefault="00CD4249">
            <w:pPr>
              <w:pStyle w:val="ConsPlusNormal"/>
              <w:jc w:val="center"/>
            </w:pPr>
            <w:r>
              <w:t>Вложения в объекты государственной (муниципальной) казны</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lastRenderedPageBreak/>
              <w:t>Вложения в недвижимое имущество государственной (муниципальной) казны</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ОЛ, Учетные номера (код объекта капитальных вложений), Реестровые, кадастровые номера (при наличии), Количество</w:t>
            </w:r>
          </w:p>
        </w:tc>
      </w:tr>
      <w:tr w:rsidR="00CD4249">
        <w:tc>
          <w:tcPr>
            <w:tcW w:w="2664" w:type="dxa"/>
            <w:vAlign w:val="center"/>
          </w:tcPr>
          <w:p w:rsidR="00CD4249" w:rsidRDefault="00CD4249">
            <w:pPr>
              <w:pStyle w:val="ConsPlusNormal"/>
              <w:jc w:val="center"/>
            </w:pPr>
            <w:r>
              <w:t>Увеличение вложений в недвижимое имущество государственной (муниципальной) казны</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ОЛ, Учетные номера (код объекта капитальных вложений), Реестровые, кадастровые номера (при наличии), Количество</w:t>
            </w:r>
          </w:p>
        </w:tc>
      </w:tr>
      <w:tr w:rsidR="00CD4249">
        <w:tc>
          <w:tcPr>
            <w:tcW w:w="2664" w:type="dxa"/>
            <w:vAlign w:val="center"/>
          </w:tcPr>
          <w:p w:rsidR="00CD4249" w:rsidRDefault="00CD4249">
            <w:pPr>
              <w:pStyle w:val="ConsPlusNormal"/>
              <w:jc w:val="center"/>
            </w:pPr>
            <w:r>
              <w:t>Уменьшение вложений в недвижимое имущество государственной (муниципальной) казны</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ОЛ, Учетные номера (код объекта капитальных вложений), Реестровые, кадастровые номера (при наличии), Количество</w:t>
            </w:r>
          </w:p>
        </w:tc>
      </w:tr>
      <w:tr w:rsidR="00CD4249">
        <w:tc>
          <w:tcPr>
            <w:tcW w:w="2664" w:type="dxa"/>
            <w:vAlign w:val="center"/>
          </w:tcPr>
          <w:p w:rsidR="00CD4249" w:rsidRDefault="00CD4249">
            <w:pPr>
              <w:pStyle w:val="ConsPlusNormal"/>
              <w:jc w:val="center"/>
            </w:pPr>
            <w:r>
              <w:t>Вложения в движимое имущество государственной (муниципальной) казны</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ОЛ, Учетные номера, Реестровые номера, Количество</w:t>
            </w:r>
          </w:p>
        </w:tc>
      </w:tr>
      <w:tr w:rsidR="00CD4249">
        <w:tc>
          <w:tcPr>
            <w:tcW w:w="2664" w:type="dxa"/>
            <w:vAlign w:val="center"/>
          </w:tcPr>
          <w:p w:rsidR="00CD4249" w:rsidRDefault="00CD4249">
            <w:pPr>
              <w:pStyle w:val="ConsPlusNormal"/>
              <w:jc w:val="center"/>
            </w:pPr>
            <w:r>
              <w:t>Увеличение вложений в движимое имущество государственной (муниципальной) казны</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ОЛ, Учетные номера, Реестровые номера, Количество</w:t>
            </w:r>
          </w:p>
        </w:tc>
      </w:tr>
      <w:tr w:rsidR="00CD4249">
        <w:tc>
          <w:tcPr>
            <w:tcW w:w="2664" w:type="dxa"/>
            <w:vAlign w:val="center"/>
          </w:tcPr>
          <w:p w:rsidR="00CD4249" w:rsidRDefault="00CD4249">
            <w:pPr>
              <w:pStyle w:val="ConsPlusNormal"/>
              <w:jc w:val="center"/>
            </w:pPr>
            <w:r>
              <w:t>Уменьшение вложений в движимое имущество государственной (муниципальной) казны</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ОЛ, Учетные номера, Реестровые номера, Количество</w:t>
            </w:r>
          </w:p>
        </w:tc>
      </w:tr>
      <w:tr w:rsidR="00CD4249">
        <w:tc>
          <w:tcPr>
            <w:tcW w:w="2664" w:type="dxa"/>
            <w:vAlign w:val="center"/>
          </w:tcPr>
          <w:p w:rsidR="00CD4249" w:rsidRDefault="00CD4249">
            <w:pPr>
              <w:pStyle w:val="ConsPlusNormal"/>
              <w:jc w:val="center"/>
            </w:pPr>
            <w:r>
              <w:t xml:space="preserve">Вложения в ценности государственных фондов </w:t>
            </w:r>
            <w:r>
              <w:lastRenderedPageBreak/>
              <w:t>России</w:t>
            </w:r>
          </w:p>
        </w:tc>
        <w:tc>
          <w:tcPr>
            <w:tcW w:w="1700" w:type="dxa"/>
            <w:vAlign w:val="center"/>
          </w:tcPr>
          <w:p w:rsidR="00CD4249" w:rsidRDefault="00CD4249">
            <w:pPr>
              <w:pStyle w:val="ConsPlusNormal"/>
              <w:jc w:val="center"/>
            </w:pPr>
            <w:r>
              <w:lastRenderedPageBreak/>
              <w:t xml:space="preserve">Код классификации </w:t>
            </w:r>
            <w:r>
              <w:lastRenderedPageBreak/>
              <w:t>источников финансирования дефицитов бюджетов (далее - КИФ)</w:t>
            </w:r>
          </w:p>
        </w:tc>
        <w:tc>
          <w:tcPr>
            <w:tcW w:w="610" w:type="dxa"/>
            <w:vAlign w:val="center"/>
          </w:tcPr>
          <w:p w:rsidR="00CD4249" w:rsidRDefault="00CD4249">
            <w:pPr>
              <w:pStyle w:val="ConsPlusNormal"/>
              <w:jc w:val="center"/>
            </w:pPr>
            <w:r>
              <w:lastRenderedPageBreak/>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ОЛ, Учетные номера, Количество</w:t>
            </w:r>
          </w:p>
        </w:tc>
      </w:tr>
      <w:tr w:rsidR="00CD4249">
        <w:tc>
          <w:tcPr>
            <w:tcW w:w="2664" w:type="dxa"/>
            <w:vAlign w:val="center"/>
          </w:tcPr>
          <w:p w:rsidR="00CD4249" w:rsidRDefault="00CD4249">
            <w:pPr>
              <w:pStyle w:val="ConsPlusNormal"/>
              <w:jc w:val="center"/>
            </w:pPr>
            <w:r>
              <w:t>Увеличение вложений в ценности государственных фондов России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ОЛ, Учетные номера, Количество</w:t>
            </w:r>
          </w:p>
        </w:tc>
      </w:tr>
      <w:tr w:rsidR="00CD4249">
        <w:tc>
          <w:tcPr>
            <w:tcW w:w="2664" w:type="dxa"/>
            <w:vAlign w:val="center"/>
          </w:tcPr>
          <w:p w:rsidR="00CD4249" w:rsidRDefault="00CD4249">
            <w:pPr>
              <w:pStyle w:val="ConsPlusNormal"/>
              <w:jc w:val="center"/>
            </w:pPr>
            <w:r>
              <w:t>Уменьшение вложений в ценности государственных фондов России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ОЛ, Учетные номера, Количество</w:t>
            </w:r>
          </w:p>
        </w:tc>
      </w:tr>
      <w:tr w:rsidR="00CD4249">
        <w:tc>
          <w:tcPr>
            <w:tcW w:w="2664" w:type="dxa"/>
            <w:vAlign w:val="center"/>
          </w:tcPr>
          <w:p w:rsidR="00CD4249" w:rsidRDefault="00CD4249">
            <w:pPr>
              <w:pStyle w:val="ConsPlusNormal"/>
              <w:jc w:val="center"/>
            </w:pPr>
            <w:r>
              <w:t>Вложения в нематериальные активы государственной (муниципальной) казны</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ОЛ, Учетные номера, Реестровые номера, Количество</w:t>
            </w:r>
          </w:p>
        </w:tc>
      </w:tr>
      <w:tr w:rsidR="00CD4249">
        <w:tc>
          <w:tcPr>
            <w:tcW w:w="2664" w:type="dxa"/>
            <w:vAlign w:val="center"/>
          </w:tcPr>
          <w:p w:rsidR="00CD4249" w:rsidRDefault="00CD4249">
            <w:pPr>
              <w:pStyle w:val="ConsPlusNormal"/>
              <w:jc w:val="center"/>
            </w:pPr>
            <w:r>
              <w:t>Увеличение вложений в нематериальные активы государственной (муниципальной) казны</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ОЛ, Учетные номера, Реестровые номера, Количество</w:t>
            </w:r>
          </w:p>
        </w:tc>
      </w:tr>
      <w:tr w:rsidR="00CD4249">
        <w:tc>
          <w:tcPr>
            <w:tcW w:w="2664" w:type="dxa"/>
            <w:vAlign w:val="center"/>
          </w:tcPr>
          <w:p w:rsidR="00CD4249" w:rsidRDefault="00CD4249">
            <w:pPr>
              <w:pStyle w:val="ConsPlusNormal"/>
              <w:jc w:val="center"/>
            </w:pPr>
            <w:r>
              <w:t>Уменьшение вложений в нематериальные активы государственной (муниципальной) казны</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ОЛ, Учетные номера, Реестровые номера, Количество</w:t>
            </w:r>
          </w:p>
        </w:tc>
      </w:tr>
      <w:tr w:rsidR="00CD4249">
        <w:tc>
          <w:tcPr>
            <w:tcW w:w="2664" w:type="dxa"/>
            <w:vAlign w:val="center"/>
          </w:tcPr>
          <w:p w:rsidR="00CD4249" w:rsidRDefault="00CD4249">
            <w:pPr>
              <w:pStyle w:val="ConsPlusNormal"/>
              <w:jc w:val="center"/>
            </w:pPr>
            <w:r>
              <w:t>Вложения в непроизведенные активы государственной (муниципальной) казны</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ОЛ, Учетные номера (код объекта капитальных вложений), Реестровые, кадастровые номера (при наличии), Количество</w:t>
            </w:r>
          </w:p>
        </w:tc>
      </w:tr>
      <w:tr w:rsidR="00CD4249">
        <w:tc>
          <w:tcPr>
            <w:tcW w:w="2664" w:type="dxa"/>
            <w:vAlign w:val="center"/>
          </w:tcPr>
          <w:p w:rsidR="00CD4249" w:rsidRDefault="00CD4249">
            <w:pPr>
              <w:pStyle w:val="ConsPlusNormal"/>
              <w:jc w:val="center"/>
            </w:pPr>
            <w:r>
              <w:lastRenderedPageBreak/>
              <w:t>Увеличение вложений в непроизведенные активы государственной (муниципальной) казны</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ОЛ, Учетные номера (код объекта капитальных вложений), Реестровые, кадастровые номера (при наличии), Количество</w:t>
            </w:r>
          </w:p>
        </w:tc>
      </w:tr>
      <w:tr w:rsidR="00CD4249">
        <w:tc>
          <w:tcPr>
            <w:tcW w:w="2664" w:type="dxa"/>
            <w:vAlign w:val="center"/>
          </w:tcPr>
          <w:p w:rsidR="00CD4249" w:rsidRDefault="00CD4249">
            <w:pPr>
              <w:pStyle w:val="ConsPlusNormal"/>
              <w:jc w:val="center"/>
            </w:pPr>
            <w:r>
              <w:t>Уменьшение вложений в непроизведенные активы государственной (муниципальной) казны</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ОЛ, Учетные номера (код объекта капитальных вложений), Реестровые, кадастровые номера (при наличии), Количество</w:t>
            </w:r>
          </w:p>
        </w:tc>
      </w:tr>
      <w:tr w:rsidR="00CD4249">
        <w:tc>
          <w:tcPr>
            <w:tcW w:w="2664" w:type="dxa"/>
            <w:vAlign w:val="center"/>
          </w:tcPr>
          <w:p w:rsidR="00CD4249" w:rsidRDefault="00CD4249">
            <w:pPr>
              <w:pStyle w:val="ConsPlusNormal"/>
              <w:jc w:val="center"/>
            </w:pPr>
            <w:r>
              <w:t>Вложения в материальные запасы государственной (муниципальной) казны</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ОЛ, Учетные номера (код объекта капитальных вложений), Реестровые номера, Количество</w:t>
            </w:r>
          </w:p>
        </w:tc>
      </w:tr>
      <w:tr w:rsidR="00CD4249">
        <w:tc>
          <w:tcPr>
            <w:tcW w:w="2664" w:type="dxa"/>
            <w:vAlign w:val="center"/>
          </w:tcPr>
          <w:p w:rsidR="00CD4249" w:rsidRDefault="00CD4249">
            <w:pPr>
              <w:pStyle w:val="ConsPlusNormal"/>
              <w:jc w:val="center"/>
            </w:pPr>
            <w:r>
              <w:t xml:space="preserve">Увеличение вложений в материальные запасы государственной (муниципальной) казны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ОЛ, Учетные номера (код объекта капитальных вложений), Реестровые номера, Количество</w:t>
            </w:r>
          </w:p>
        </w:tc>
      </w:tr>
      <w:tr w:rsidR="00CD4249">
        <w:tc>
          <w:tcPr>
            <w:tcW w:w="2664" w:type="dxa"/>
            <w:vAlign w:val="center"/>
          </w:tcPr>
          <w:p w:rsidR="00CD4249" w:rsidRDefault="00CD4249">
            <w:pPr>
              <w:pStyle w:val="ConsPlusNormal"/>
              <w:jc w:val="center"/>
            </w:pPr>
            <w:r>
              <w:t xml:space="preserve">Уменьшение вложений в материальные запасы государственной (муниципальной) казны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ОЛ, Учетные номера (код объекта капитальных вложений), Реестровые номера, Количество</w:t>
            </w:r>
          </w:p>
        </w:tc>
      </w:tr>
      <w:tr w:rsidR="00CD4249">
        <w:tc>
          <w:tcPr>
            <w:tcW w:w="2664" w:type="dxa"/>
            <w:vAlign w:val="center"/>
          </w:tcPr>
          <w:p w:rsidR="00CD4249" w:rsidRDefault="00CD4249">
            <w:pPr>
              <w:pStyle w:val="ConsPlusNormal"/>
              <w:jc w:val="center"/>
            </w:pPr>
            <w:r>
              <w:t>Вложения в права пользования нематериальными активами</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Вложения в права </w:t>
            </w:r>
            <w:r>
              <w:lastRenderedPageBreak/>
              <w:t>пользования научными исследованиями (научно-исследовательскими разработками)</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N</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права НМА, Учетные </w:t>
            </w:r>
            <w:r>
              <w:lastRenderedPageBreak/>
              <w:t>номера, ОЛ, Количество</w:t>
            </w:r>
          </w:p>
        </w:tc>
      </w:tr>
      <w:tr w:rsidR="00CD4249">
        <w:tc>
          <w:tcPr>
            <w:tcW w:w="2664" w:type="dxa"/>
            <w:vAlign w:val="center"/>
          </w:tcPr>
          <w:p w:rsidR="00CD4249" w:rsidRDefault="00CD4249">
            <w:pPr>
              <w:pStyle w:val="ConsPlusNormal"/>
              <w:jc w:val="center"/>
            </w:pPr>
            <w:r>
              <w:lastRenderedPageBreak/>
              <w:t xml:space="preserve">Увеличение вложений в права пользования научными исследованиями (научно-исследовательскими разработками)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N</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НМА, Учетные номера, ОЛ, Количество</w:t>
            </w:r>
          </w:p>
        </w:tc>
      </w:tr>
      <w:tr w:rsidR="00CD4249">
        <w:tc>
          <w:tcPr>
            <w:tcW w:w="2664" w:type="dxa"/>
            <w:vAlign w:val="center"/>
          </w:tcPr>
          <w:p w:rsidR="00CD4249" w:rsidRDefault="00CD4249">
            <w:pPr>
              <w:pStyle w:val="ConsPlusNormal"/>
              <w:jc w:val="center"/>
            </w:pPr>
            <w:r>
              <w:t xml:space="preserve">Уменьшение вложений в права пользования научными исследованиями (научно-исследовательскими разработками)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N</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НМА, Учетные номера, ОЛ, Количество</w:t>
            </w:r>
          </w:p>
        </w:tc>
      </w:tr>
      <w:tr w:rsidR="00CD4249">
        <w:tc>
          <w:tcPr>
            <w:tcW w:w="2664" w:type="dxa"/>
            <w:vAlign w:val="center"/>
          </w:tcPr>
          <w:p w:rsidR="00CD4249" w:rsidRDefault="00CD4249">
            <w:pPr>
              <w:pStyle w:val="ConsPlusNormal"/>
              <w:jc w:val="center"/>
            </w:pPr>
            <w:r>
              <w:t>Вложения в права пользования опытно-конструкторскими и технологическими разработками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R</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НМА, Учетные номера, ОЛ, Количество</w:t>
            </w:r>
          </w:p>
        </w:tc>
      </w:tr>
      <w:tr w:rsidR="00CD4249">
        <w:tc>
          <w:tcPr>
            <w:tcW w:w="2664" w:type="dxa"/>
            <w:vAlign w:val="center"/>
          </w:tcPr>
          <w:p w:rsidR="00CD4249" w:rsidRDefault="00CD4249">
            <w:pPr>
              <w:pStyle w:val="ConsPlusNormal"/>
              <w:jc w:val="center"/>
            </w:pPr>
            <w:r>
              <w:t xml:space="preserve">Увеличение вложений в права пользования опытно-конструкторскими и технологическими разработками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R</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НМА, Учетные номера, ОЛ, Количество</w:t>
            </w:r>
          </w:p>
        </w:tc>
      </w:tr>
      <w:tr w:rsidR="00CD4249">
        <w:tc>
          <w:tcPr>
            <w:tcW w:w="2664" w:type="dxa"/>
            <w:vAlign w:val="center"/>
          </w:tcPr>
          <w:p w:rsidR="00CD4249" w:rsidRDefault="00CD4249">
            <w:pPr>
              <w:pStyle w:val="ConsPlusNormal"/>
              <w:jc w:val="center"/>
            </w:pPr>
            <w:r>
              <w:t xml:space="preserve">Уменьшение вложений в права пользования опытно-конструкторскими и технологическими </w:t>
            </w:r>
            <w:r>
              <w:lastRenderedPageBreak/>
              <w:t xml:space="preserve">разработками </w:t>
            </w:r>
            <w:hyperlink w:anchor="P20421">
              <w:r>
                <w:rPr>
                  <w:color w:val="0000FF"/>
                </w:rPr>
                <w:t>&lt;**&gt;</w:t>
              </w:r>
            </w:hyperlink>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R</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НМА, Учетные номера, ОЛ, Количество</w:t>
            </w:r>
          </w:p>
        </w:tc>
      </w:tr>
      <w:tr w:rsidR="00CD4249">
        <w:tc>
          <w:tcPr>
            <w:tcW w:w="2664" w:type="dxa"/>
            <w:vAlign w:val="center"/>
          </w:tcPr>
          <w:p w:rsidR="00CD4249" w:rsidRDefault="00CD4249">
            <w:pPr>
              <w:pStyle w:val="ConsPlusNormal"/>
              <w:jc w:val="center"/>
            </w:pPr>
            <w:r>
              <w:t>Вложения в права пользования программным обеспечением и базами данных</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НМА, Учетные номера, ОЛ, Количество</w:t>
            </w:r>
          </w:p>
        </w:tc>
      </w:tr>
      <w:tr w:rsidR="00CD4249">
        <w:tc>
          <w:tcPr>
            <w:tcW w:w="2664" w:type="dxa"/>
            <w:vAlign w:val="center"/>
          </w:tcPr>
          <w:p w:rsidR="00CD4249" w:rsidRDefault="00CD4249">
            <w:pPr>
              <w:pStyle w:val="ConsPlusNormal"/>
              <w:jc w:val="center"/>
            </w:pPr>
            <w:r>
              <w:t xml:space="preserve">Увеличение вложений в права пользования программным обеспечением и базами данных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НМА, Учетные номера, ОЛ, Количество</w:t>
            </w:r>
          </w:p>
        </w:tc>
      </w:tr>
      <w:tr w:rsidR="00CD4249">
        <w:tc>
          <w:tcPr>
            <w:tcW w:w="2664" w:type="dxa"/>
            <w:vAlign w:val="center"/>
          </w:tcPr>
          <w:p w:rsidR="00CD4249" w:rsidRDefault="00CD4249">
            <w:pPr>
              <w:pStyle w:val="ConsPlusNormal"/>
              <w:jc w:val="center"/>
            </w:pPr>
            <w:r>
              <w:t xml:space="preserve">Уменьшение вложений в права пользования программным обеспечением и базами данных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НМА, Учетные номера, ОЛ, Количество</w:t>
            </w:r>
          </w:p>
        </w:tc>
      </w:tr>
      <w:tr w:rsidR="00CD4249">
        <w:tc>
          <w:tcPr>
            <w:tcW w:w="2664" w:type="dxa"/>
            <w:vAlign w:val="center"/>
          </w:tcPr>
          <w:p w:rsidR="00CD4249" w:rsidRDefault="00CD4249">
            <w:pPr>
              <w:pStyle w:val="ConsPlusNormal"/>
              <w:jc w:val="center"/>
            </w:pPr>
            <w:r>
              <w:t>Вложения в права пользования иными объектами интеллектуальной собственности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D</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НМА, Учетные номера, ОЛ, Количество</w:t>
            </w:r>
          </w:p>
        </w:tc>
      </w:tr>
      <w:tr w:rsidR="00CD4249">
        <w:tc>
          <w:tcPr>
            <w:tcW w:w="2664" w:type="dxa"/>
            <w:vAlign w:val="center"/>
          </w:tcPr>
          <w:p w:rsidR="00CD4249" w:rsidRDefault="00CD4249">
            <w:pPr>
              <w:pStyle w:val="ConsPlusNormal"/>
              <w:jc w:val="center"/>
            </w:pPr>
            <w:r>
              <w:t xml:space="preserve">Увеличение вложений в права пользования иными объектами интеллектуальной собственности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D</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НМА, Учетные номера, ОЛ, Количество</w:t>
            </w:r>
          </w:p>
        </w:tc>
      </w:tr>
      <w:tr w:rsidR="00CD4249">
        <w:tc>
          <w:tcPr>
            <w:tcW w:w="2664" w:type="dxa"/>
            <w:vAlign w:val="center"/>
          </w:tcPr>
          <w:p w:rsidR="00CD4249" w:rsidRDefault="00CD4249">
            <w:pPr>
              <w:pStyle w:val="ConsPlusNormal"/>
              <w:jc w:val="center"/>
            </w:pPr>
            <w:r>
              <w:t xml:space="preserve">Уменьшение вложений в права пользования иными объектами </w:t>
            </w:r>
            <w:r>
              <w:lastRenderedPageBreak/>
              <w:t xml:space="preserve">интеллектуальной собственности </w:t>
            </w:r>
            <w:hyperlink w:anchor="P20421">
              <w:r>
                <w:rPr>
                  <w:color w:val="0000FF"/>
                </w:rPr>
                <w:t>&lt;**&gt;</w:t>
              </w:r>
            </w:hyperlink>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D</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НМА, Учетные номера, ОЛ, Количество</w:t>
            </w:r>
          </w:p>
        </w:tc>
      </w:tr>
      <w:tr w:rsidR="00CD4249">
        <w:tc>
          <w:tcPr>
            <w:tcW w:w="2664" w:type="dxa"/>
            <w:vAlign w:val="center"/>
          </w:tcPr>
          <w:p w:rsidR="00CD4249" w:rsidRDefault="00CD4249">
            <w:pPr>
              <w:pStyle w:val="ConsPlusNormal"/>
              <w:jc w:val="center"/>
            </w:pPr>
            <w:r>
              <w:t>Вложения в имущество концедента</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Вложения в недвижимое имущество концедента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Контрагенты (концессионеры), Правовое основание поступления, ОЛ, Учетные номера, Количество</w:t>
            </w:r>
          </w:p>
        </w:tc>
      </w:tr>
      <w:tr w:rsidR="00CD4249">
        <w:tc>
          <w:tcPr>
            <w:tcW w:w="2664" w:type="dxa"/>
            <w:vAlign w:val="center"/>
          </w:tcPr>
          <w:p w:rsidR="00CD4249" w:rsidRDefault="00CD4249">
            <w:pPr>
              <w:pStyle w:val="ConsPlusNormal"/>
              <w:jc w:val="center"/>
            </w:pPr>
            <w:r>
              <w:t>Увеличение вложений в недвижимое имущество концедента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Контрагенты (концессионеры), правовое основание поступления, ОЛ, Учетные номера, Количество</w:t>
            </w:r>
          </w:p>
        </w:tc>
      </w:tr>
      <w:tr w:rsidR="00CD4249">
        <w:tc>
          <w:tcPr>
            <w:tcW w:w="2664" w:type="dxa"/>
            <w:vAlign w:val="center"/>
          </w:tcPr>
          <w:p w:rsidR="00CD4249" w:rsidRDefault="00CD4249">
            <w:pPr>
              <w:pStyle w:val="ConsPlusNormal"/>
              <w:jc w:val="center"/>
            </w:pPr>
            <w:r>
              <w:t>Уменьшение вложений в недвижимое имущество концедента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Контрагенты (концессионеры), правовое основание поступления, ОЛ, Учетные номера, Количество</w:t>
            </w:r>
          </w:p>
        </w:tc>
      </w:tr>
      <w:tr w:rsidR="00CD4249">
        <w:tc>
          <w:tcPr>
            <w:tcW w:w="2664" w:type="dxa"/>
            <w:vAlign w:val="center"/>
          </w:tcPr>
          <w:p w:rsidR="00CD4249" w:rsidRDefault="00CD4249">
            <w:pPr>
              <w:pStyle w:val="ConsPlusNormal"/>
              <w:jc w:val="center"/>
            </w:pPr>
            <w:r>
              <w:t>Вложения в движимое имущество концедента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Контрагенты (концессионеры), правовое основание поступления, ОЛ, Учетные номера, Количество</w:t>
            </w:r>
          </w:p>
        </w:tc>
      </w:tr>
      <w:tr w:rsidR="00CD4249">
        <w:tc>
          <w:tcPr>
            <w:tcW w:w="2664" w:type="dxa"/>
            <w:vAlign w:val="center"/>
          </w:tcPr>
          <w:p w:rsidR="00CD4249" w:rsidRDefault="00CD4249">
            <w:pPr>
              <w:pStyle w:val="ConsPlusNormal"/>
              <w:jc w:val="center"/>
            </w:pPr>
            <w:r>
              <w:t>Увеличение вложений в движимое имущество концедента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Контрагенты (концессионеры), правовое основание поступления, ОЛ, Учетные номера, Количество</w:t>
            </w:r>
          </w:p>
        </w:tc>
      </w:tr>
      <w:tr w:rsidR="00CD4249">
        <w:tc>
          <w:tcPr>
            <w:tcW w:w="2664" w:type="dxa"/>
            <w:vAlign w:val="center"/>
          </w:tcPr>
          <w:p w:rsidR="00CD4249" w:rsidRDefault="00CD4249">
            <w:pPr>
              <w:pStyle w:val="ConsPlusNormal"/>
              <w:jc w:val="center"/>
            </w:pPr>
            <w:r>
              <w:t>Уменьшение вложений в движимое имущество концедента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Контрагенты (концессионеры), правовое основание поступления, ОЛ, Учетные номера, Количество</w:t>
            </w:r>
          </w:p>
        </w:tc>
      </w:tr>
      <w:tr w:rsidR="00CD4249">
        <w:tc>
          <w:tcPr>
            <w:tcW w:w="2664" w:type="dxa"/>
            <w:vAlign w:val="center"/>
          </w:tcPr>
          <w:p w:rsidR="00CD4249" w:rsidRDefault="00CD4249">
            <w:pPr>
              <w:pStyle w:val="ConsPlusNormal"/>
              <w:jc w:val="center"/>
            </w:pPr>
            <w:r>
              <w:lastRenderedPageBreak/>
              <w:t>Вложения в нематериальные активы концедента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Контрагенты (концессионеры), правовое основание поступления, ОЛ, Учетные номера, Количество</w:t>
            </w:r>
          </w:p>
        </w:tc>
      </w:tr>
      <w:tr w:rsidR="00CD4249">
        <w:tc>
          <w:tcPr>
            <w:tcW w:w="2664" w:type="dxa"/>
            <w:vAlign w:val="center"/>
          </w:tcPr>
          <w:p w:rsidR="00CD4249" w:rsidRDefault="00CD4249">
            <w:pPr>
              <w:pStyle w:val="ConsPlusNormal"/>
              <w:jc w:val="center"/>
            </w:pPr>
            <w:r>
              <w:t>Увеличение вложений в нематериальные активы концедента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Контрагенты (концессионеры), правовое основание поступления, ОЛ, Учетные номера, Количество</w:t>
            </w:r>
          </w:p>
        </w:tc>
      </w:tr>
      <w:tr w:rsidR="00CD4249">
        <w:tc>
          <w:tcPr>
            <w:tcW w:w="2664" w:type="dxa"/>
            <w:vAlign w:val="center"/>
          </w:tcPr>
          <w:p w:rsidR="00CD4249" w:rsidRDefault="00CD4249">
            <w:pPr>
              <w:pStyle w:val="ConsPlusNormal"/>
              <w:jc w:val="center"/>
            </w:pPr>
            <w:r>
              <w:t>Уменьшение вложений в нематериальные активы концедента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Контрагенты (концессионеры), правовое основание поступления, ОЛ, Учетные номера, Количество</w:t>
            </w:r>
          </w:p>
        </w:tc>
      </w:tr>
      <w:tr w:rsidR="00CD4249">
        <w:tc>
          <w:tcPr>
            <w:tcW w:w="2664" w:type="dxa"/>
            <w:vAlign w:val="center"/>
          </w:tcPr>
          <w:p w:rsidR="00CD4249" w:rsidRDefault="00CD4249">
            <w:pPr>
              <w:pStyle w:val="ConsPlusNormal"/>
              <w:jc w:val="center"/>
            </w:pPr>
            <w:r>
              <w:t>Вложения в непроизведенные активы концедента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Контрагенты (концессионеры), правовое основание поступления, ОЛ, Учетные номера, Количество</w:t>
            </w:r>
          </w:p>
        </w:tc>
      </w:tr>
      <w:tr w:rsidR="00CD4249">
        <w:tc>
          <w:tcPr>
            <w:tcW w:w="2664" w:type="dxa"/>
            <w:vAlign w:val="center"/>
          </w:tcPr>
          <w:p w:rsidR="00CD4249" w:rsidRDefault="00CD4249">
            <w:pPr>
              <w:pStyle w:val="ConsPlusNormal"/>
              <w:jc w:val="center"/>
            </w:pPr>
            <w:r>
              <w:t>Увеличение вложений в непроизведенные активы концедента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Контрагенты (концессионеры), правовое основание поступления, ОЛ, Учетные номера, Количество</w:t>
            </w:r>
          </w:p>
        </w:tc>
      </w:tr>
      <w:tr w:rsidR="00CD4249">
        <w:tc>
          <w:tcPr>
            <w:tcW w:w="2664" w:type="dxa"/>
            <w:vAlign w:val="center"/>
          </w:tcPr>
          <w:p w:rsidR="00CD4249" w:rsidRDefault="00CD4249">
            <w:pPr>
              <w:pStyle w:val="ConsPlusNormal"/>
              <w:jc w:val="center"/>
            </w:pPr>
            <w:r>
              <w:t>Уменьшение вложений в непроизведенные активы концедента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Контрагенты (концессионеры), правовое основание поступления, ОЛ, Учетные номера, Количество</w:t>
            </w:r>
          </w:p>
        </w:tc>
      </w:tr>
      <w:tr w:rsidR="00CD4249">
        <w:tc>
          <w:tcPr>
            <w:tcW w:w="2664" w:type="dxa"/>
            <w:vAlign w:val="center"/>
          </w:tcPr>
          <w:p w:rsidR="00CD4249" w:rsidRDefault="00CD4249">
            <w:pPr>
              <w:pStyle w:val="ConsPlusNormal"/>
              <w:jc w:val="center"/>
            </w:pPr>
            <w:r>
              <w:t>Нефинансовые активы в пути</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Недвижимое имущество учреждения в пути</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lastRenderedPageBreak/>
              <w:t>Основные средства - недвижимое имущество учреждения в пути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Учетные номера, Контрагенты (поставщики), Количество</w:t>
            </w:r>
          </w:p>
        </w:tc>
      </w:tr>
      <w:tr w:rsidR="00CD4249">
        <w:tc>
          <w:tcPr>
            <w:tcW w:w="2664" w:type="dxa"/>
            <w:vAlign w:val="center"/>
          </w:tcPr>
          <w:p w:rsidR="00CD4249" w:rsidRDefault="00CD4249">
            <w:pPr>
              <w:pStyle w:val="ConsPlusNormal"/>
              <w:jc w:val="center"/>
            </w:pPr>
            <w:r>
              <w:t>Увеличение стоимости основных средств - недвижимого имущества учреждения в пути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Учетные номера, Контрагенты (поставщики), Количество</w:t>
            </w:r>
          </w:p>
        </w:tc>
      </w:tr>
      <w:tr w:rsidR="00CD4249">
        <w:tc>
          <w:tcPr>
            <w:tcW w:w="2664" w:type="dxa"/>
            <w:vAlign w:val="center"/>
          </w:tcPr>
          <w:p w:rsidR="00CD4249" w:rsidRDefault="00CD4249">
            <w:pPr>
              <w:pStyle w:val="ConsPlusNormal"/>
              <w:jc w:val="center"/>
            </w:pPr>
            <w:r>
              <w:t>Уменьшение стоимости основных средств - недвижимого имущества учреждения в пути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Учетные номера, Контрагенты (поставщики), Количество</w:t>
            </w:r>
          </w:p>
        </w:tc>
      </w:tr>
      <w:tr w:rsidR="00CD4249">
        <w:tc>
          <w:tcPr>
            <w:tcW w:w="2664" w:type="dxa"/>
            <w:vAlign w:val="center"/>
          </w:tcPr>
          <w:p w:rsidR="00CD4249" w:rsidRDefault="00CD4249">
            <w:pPr>
              <w:pStyle w:val="ConsPlusNormal"/>
              <w:jc w:val="center"/>
            </w:pPr>
            <w:r>
              <w:t>Иное движимое имущество учреждения в пути</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Основные средства - иное движимое имущество учреждения в пути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Контрагенты (поставщики), Количество</w:t>
            </w:r>
          </w:p>
        </w:tc>
      </w:tr>
      <w:tr w:rsidR="00CD4249">
        <w:tc>
          <w:tcPr>
            <w:tcW w:w="2664" w:type="dxa"/>
            <w:vAlign w:val="center"/>
          </w:tcPr>
          <w:p w:rsidR="00CD4249" w:rsidRDefault="00CD4249">
            <w:pPr>
              <w:pStyle w:val="ConsPlusNormal"/>
              <w:jc w:val="center"/>
            </w:pPr>
            <w:r>
              <w:t>Увеличение стоимости основных средств - иного движимого имущества учреждения в пути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Контрагенты (поставщики), Количество</w:t>
            </w:r>
          </w:p>
        </w:tc>
      </w:tr>
      <w:tr w:rsidR="00CD4249">
        <w:tc>
          <w:tcPr>
            <w:tcW w:w="2664" w:type="dxa"/>
            <w:vAlign w:val="center"/>
          </w:tcPr>
          <w:p w:rsidR="00CD4249" w:rsidRDefault="00CD4249">
            <w:pPr>
              <w:pStyle w:val="ConsPlusNormal"/>
              <w:jc w:val="center"/>
            </w:pPr>
            <w:r>
              <w:t>Уменьшение стоимости основных средств - иного движимого имущества учреждения в пути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Контрагенты (поставщики), Количество</w:t>
            </w:r>
          </w:p>
        </w:tc>
      </w:tr>
      <w:tr w:rsidR="00CD4249">
        <w:tc>
          <w:tcPr>
            <w:tcW w:w="2664" w:type="dxa"/>
            <w:vAlign w:val="center"/>
          </w:tcPr>
          <w:p w:rsidR="00CD4249" w:rsidRDefault="00CD4249">
            <w:pPr>
              <w:pStyle w:val="ConsPlusNormal"/>
              <w:jc w:val="center"/>
            </w:pPr>
            <w:r>
              <w:t xml:space="preserve">Материальные запасы - иное движимое имущество учреждения в </w:t>
            </w:r>
            <w:r>
              <w:lastRenderedPageBreak/>
              <w:t>пути</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МЗ, Контрагенты (поставщики), Количество</w:t>
            </w:r>
          </w:p>
        </w:tc>
      </w:tr>
      <w:tr w:rsidR="00CD4249">
        <w:tc>
          <w:tcPr>
            <w:tcW w:w="2664" w:type="dxa"/>
            <w:vAlign w:val="center"/>
          </w:tcPr>
          <w:p w:rsidR="00CD4249" w:rsidRDefault="00CD4249">
            <w:pPr>
              <w:pStyle w:val="ConsPlusNormal"/>
              <w:jc w:val="center"/>
            </w:pPr>
            <w:r>
              <w:t>Увеличение стоимости лекарственных препаратов и материалов, применяемых в медицинских целях - иного движимого имущества учреждения в пути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МЗ, Контрагенты (поставщики), Количество</w:t>
            </w:r>
          </w:p>
        </w:tc>
      </w:tr>
      <w:tr w:rsidR="00CD4249">
        <w:tc>
          <w:tcPr>
            <w:tcW w:w="2664" w:type="dxa"/>
            <w:vAlign w:val="center"/>
          </w:tcPr>
          <w:p w:rsidR="00CD4249" w:rsidRDefault="00CD4249">
            <w:pPr>
              <w:pStyle w:val="ConsPlusNormal"/>
              <w:jc w:val="center"/>
            </w:pPr>
            <w:r>
              <w:t>Уменьшение стоимости лекарственных препаратов и материалов, применяемых в медицинских целях - иного движимого имущества учреждения в пути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МЗ, Контрагенты (поставщики), Количество</w:t>
            </w:r>
          </w:p>
        </w:tc>
      </w:tr>
      <w:tr w:rsidR="00CD4249">
        <w:tc>
          <w:tcPr>
            <w:tcW w:w="2664" w:type="dxa"/>
            <w:vAlign w:val="center"/>
          </w:tcPr>
          <w:p w:rsidR="00CD4249" w:rsidRDefault="00CD4249">
            <w:pPr>
              <w:pStyle w:val="ConsPlusNormal"/>
              <w:jc w:val="center"/>
            </w:pPr>
            <w:r>
              <w:t>Увеличение стоимости продуктов питания - иного движимого имущества учреждения в пути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МЗ, Контрагенты (поставщики), Количество</w:t>
            </w:r>
          </w:p>
        </w:tc>
      </w:tr>
      <w:tr w:rsidR="00CD4249">
        <w:tc>
          <w:tcPr>
            <w:tcW w:w="2664" w:type="dxa"/>
            <w:vAlign w:val="center"/>
          </w:tcPr>
          <w:p w:rsidR="00CD4249" w:rsidRDefault="00CD4249">
            <w:pPr>
              <w:pStyle w:val="ConsPlusNormal"/>
              <w:jc w:val="center"/>
            </w:pPr>
            <w:r>
              <w:t>Уменьшение стоимости продуктов питания - иного движимого имущества учреждения в пути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МЗ, Контрагенты (поставщики), Количество</w:t>
            </w:r>
          </w:p>
        </w:tc>
      </w:tr>
      <w:tr w:rsidR="00CD4249">
        <w:tc>
          <w:tcPr>
            <w:tcW w:w="2664" w:type="dxa"/>
            <w:vAlign w:val="center"/>
          </w:tcPr>
          <w:p w:rsidR="00CD4249" w:rsidRDefault="00CD4249">
            <w:pPr>
              <w:pStyle w:val="ConsPlusNormal"/>
              <w:jc w:val="center"/>
            </w:pPr>
            <w:r>
              <w:t>Увеличение стоимости горюче-смазочных материалов - иного движимого имущества учреждения в пути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Объекты МЗ, Контрагенты (поставщики), Количество</w:t>
            </w:r>
          </w:p>
        </w:tc>
      </w:tr>
      <w:tr w:rsidR="00CD4249">
        <w:tc>
          <w:tcPr>
            <w:tcW w:w="2664" w:type="dxa"/>
            <w:vAlign w:val="center"/>
          </w:tcPr>
          <w:p w:rsidR="00CD4249" w:rsidRDefault="00CD4249">
            <w:pPr>
              <w:pStyle w:val="ConsPlusNormal"/>
              <w:jc w:val="center"/>
            </w:pPr>
            <w:r>
              <w:lastRenderedPageBreak/>
              <w:t>Уменьшение стоимости горюче-смазочных материалов - иного движимого имущества учреждения в пути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Объекты МЗ, Контрагенты (поставщики), Количество</w:t>
            </w:r>
          </w:p>
        </w:tc>
      </w:tr>
      <w:tr w:rsidR="00CD4249">
        <w:tc>
          <w:tcPr>
            <w:tcW w:w="2664" w:type="dxa"/>
            <w:vAlign w:val="center"/>
          </w:tcPr>
          <w:p w:rsidR="00CD4249" w:rsidRDefault="00CD4249">
            <w:pPr>
              <w:pStyle w:val="ConsPlusNormal"/>
              <w:jc w:val="center"/>
            </w:pPr>
            <w:r>
              <w:t>Увеличение стоимости строительных материалов - иного движимого имущества учреждения в пути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4</w:t>
            </w:r>
          </w:p>
        </w:tc>
        <w:tc>
          <w:tcPr>
            <w:tcW w:w="3628" w:type="dxa"/>
            <w:vAlign w:val="center"/>
          </w:tcPr>
          <w:p w:rsidR="00CD4249" w:rsidRDefault="00CD4249">
            <w:pPr>
              <w:pStyle w:val="ConsPlusNormal"/>
              <w:jc w:val="center"/>
            </w:pPr>
            <w:r>
              <w:t>Объекты МЗ, Контрагенты (поставщики), Количество</w:t>
            </w:r>
          </w:p>
        </w:tc>
      </w:tr>
      <w:tr w:rsidR="00CD4249">
        <w:tc>
          <w:tcPr>
            <w:tcW w:w="2664" w:type="dxa"/>
            <w:vAlign w:val="center"/>
          </w:tcPr>
          <w:p w:rsidR="00CD4249" w:rsidRDefault="00CD4249">
            <w:pPr>
              <w:pStyle w:val="ConsPlusNormal"/>
              <w:jc w:val="center"/>
            </w:pPr>
            <w:r>
              <w:t>Уменьшение стоимости строительных материалов - иного движимого имущества учреждения в пути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4</w:t>
            </w:r>
          </w:p>
        </w:tc>
        <w:tc>
          <w:tcPr>
            <w:tcW w:w="3628" w:type="dxa"/>
            <w:vAlign w:val="center"/>
          </w:tcPr>
          <w:p w:rsidR="00CD4249" w:rsidRDefault="00CD4249">
            <w:pPr>
              <w:pStyle w:val="ConsPlusNormal"/>
              <w:jc w:val="center"/>
            </w:pPr>
            <w:r>
              <w:t>Объекты МЗ, Контрагенты (поставщики), Количество</w:t>
            </w:r>
          </w:p>
        </w:tc>
      </w:tr>
      <w:tr w:rsidR="00CD4249">
        <w:tc>
          <w:tcPr>
            <w:tcW w:w="2664" w:type="dxa"/>
            <w:vAlign w:val="center"/>
          </w:tcPr>
          <w:p w:rsidR="00CD4249" w:rsidRDefault="00CD4249">
            <w:pPr>
              <w:pStyle w:val="ConsPlusNormal"/>
              <w:jc w:val="center"/>
            </w:pPr>
            <w:r>
              <w:t>Увеличение стоимости мягкого инвентаря - иного движимого имущества учреждения в пути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5</w:t>
            </w:r>
          </w:p>
        </w:tc>
        <w:tc>
          <w:tcPr>
            <w:tcW w:w="3628" w:type="dxa"/>
            <w:vAlign w:val="center"/>
          </w:tcPr>
          <w:p w:rsidR="00CD4249" w:rsidRDefault="00CD4249">
            <w:pPr>
              <w:pStyle w:val="ConsPlusNormal"/>
              <w:jc w:val="center"/>
            </w:pPr>
            <w:r>
              <w:t>Объекты МЗ, Контрагенты (поставщики), Количество</w:t>
            </w:r>
          </w:p>
        </w:tc>
      </w:tr>
      <w:tr w:rsidR="00CD4249">
        <w:tc>
          <w:tcPr>
            <w:tcW w:w="2664" w:type="dxa"/>
            <w:vAlign w:val="center"/>
          </w:tcPr>
          <w:p w:rsidR="00CD4249" w:rsidRDefault="00CD4249">
            <w:pPr>
              <w:pStyle w:val="ConsPlusNormal"/>
              <w:jc w:val="center"/>
            </w:pPr>
            <w:r>
              <w:t>Уменьшение стоимости мягкого инвентаря - иного движимого имущества учреждения в пути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5</w:t>
            </w:r>
          </w:p>
        </w:tc>
        <w:tc>
          <w:tcPr>
            <w:tcW w:w="3628" w:type="dxa"/>
            <w:vAlign w:val="center"/>
          </w:tcPr>
          <w:p w:rsidR="00CD4249" w:rsidRDefault="00CD4249">
            <w:pPr>
              <w:pStyle w:val="ConsPlusNormal"/>
              <w:jc w:val="center"/>
            </w:pPr>
            <w:r>
              <w:t>Объекты МЗ, Контрагенты (поставщики), Количество</w:t>
            </w:r>
          </w:p>
        </w:tc>
      </w:tr>
      <w:tr w:rsidR="00CD4249">
        <w:tc>
          <w:tcPr>
            <w:tcW w:w="2664" w:type="dxa"/>
            <w:vAlign w:val="center"/>
          </w:tcPr>
          <w:p w:rsidR="00CD4249" w:rsidRDefault="00CD4249">
            <w:pPr>
              <w:pStyle w:val="ConsPlusNormal"/>
              <w:jc w:val="center"/>
            </w:pPr>
            <w:r>
              <w:t>Увеличение стоимости прочих материальных запасов - иного движимого имущества учреждения в пути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6</w:t>
            </w:r>
          </w:p>
        </w:tc>
        <w:tc>
          <w:tcPr>
            <w:tcW w:w="3628" w:type="dxa"/>
            <w:vAlign w:val="center"/>
          </w:tcPr>
          <w:p w:rsidR="00CD4249" w:rsidRDefault="00CD4249">
            <w:pPr>
              <w:pStyle w:val="ConsPlusNormal"/>
              <w:jc w:val="center"/>
            </w:pPr>
            <w:r>
              <w:t>Объекты МЗ, Контрагенты (поставщики), Количество</w:t>
            </w:r>
          </w:p>
        </w:tc>
      </w:tr>
      <w:tr w:rsidR="00CD4249">
        <w:tc>
          <w:tcPr>
            <w:tcW w:w="2664" w:type="dxa"/>
            <w:vAlign w:val="center"/>
          </w:tcPr>
          <w:p w:rsidR="00CD4249" w:rsidRDefault="00CD4249">
            <w:pPr>
              <w:pStyle w:val="ConsPlusNormal"/>
              <w:jc w:val="center"/>
            </w:pPr>
            <w:r>
              <w:t xml:space="preserve">Уменьшение стоимости </w:t>
            </w:r>
            <w:r>
              <w:lastRenderedPageBreak/>
              <w:t>прочих материальных запасов - иного движимого имущества учреждения в пути</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6</w:t>
            </w:r>
          </w:p>
        </w:tc>
        <w:tc>
          <w:tcPr>
            <w:tcW w:w="3628" w:type="dxa"/>
            <w:vAlign w:val="center"/>
          </w:tcPr>
          <w:p w:rsidR="00CD4249" w:rsidRDefault="00CD4249">
            <w:pPr>
              <w:pStyle w:val="ConsPlusNormal"/>
              <w:jc w:val="center"/>
            </w:pPr>
            <w:r>
              <w:t xml:space="preserve">Объекты МЗ, Контрагенты </w:t>
            </w:r>
            <w:r>
              <w:lastRenderedPageBreak/>
              <w:t>(поставщики), Количество</w:t>
            </w:r>
          </w:p>
        </w:tc>
      </w:tr>
      <w:tr w:rsidR="00CD4249">
        <w:tc>
          <w:tcPr>
            <w:tcW w:w="2664" w:type="dxa"/>
            <w:vAlign w:val="center"/>
          </w:tcPr>
          <w:p w:rsidR="00CD4249" w:rsidRDefault="00CD4249">
            <w:pPr>
              <w:pStyle w:val="ConsPlusNormal"/>
              <w:jc w:val="center"/>
            </w:pPr>
            <w:r>
              <w:lastRenderedPageBreak/>
              <w:t>Увеличение стоимости материальных запасов для целей капитальных вложений - иного движимого имущества учреждения в пути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Объекты МЗ, Контрагенты (поставщики), Количество</w:t>
            </w:r>
          </w:p>
        </w:tc>
      </w:tr>
      <w:tr w:rsidR="00CD4249">
        <w:tc>
          <w:tcPr>
            <w:tcW w:w="2664" w:type="dxa"/>
            <w:vAlign w:val="center"/>
          </w:tcPr>
          <w:p w:rsidR="00CD4249" w:rsidRDefault="00CD4249">
            <w:pPr>
              <w:pStyle w:val="ConsPlusNormal"/>
              <w:jc w:val="center"/>
            </w:pPr>
            <w:r>
              <w:t>Уменьшение стоимости материальных запасов для целей капитальных вложений - иного движимого имущества учреждения в пути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Объекты МЗ, Контрагенты (поставщики), Количество</w:t>
            </w:r>
          </w:p>
        </w:tc>
      </w:tr>
      <w:tr w:rsidR="00CD4249">
        <w:tc>
          <w:tcPr>
            <w:tcW w:w="2664" w:type="dxa"/>
            <w:vAlign w:val="center"/>
          </w:tcPr>
          <w:p w:rsidR="00CD4249" w:rsidRDefault="00CD4249">
            <w:pPr>
              <w:pStyle w:val="ConsPlusNormal"/>
              <w:jc w:val="center"/>
            </w:pPr>
            <w:r>
              <w:t>Увеличение стоимости прочих материальных запасов однократного применения - иного движимого имущества учреждения в пути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9</w:t>
            </w:r>
          </w:p>
        </w:tc>
        <w:tc>
          <w:tcPr>
            <w:tcW w:w="3628" w:type="dxa"/>
            <w:vAlign w:val="center"/>
          </w:tcPr>
          <w:p w:rsidR="00CD4249" w:rsidRDefault="00CD4249">
            <w:pPr>
              <w:pStyle w:val="ConsPlusNormal"/>
              <w:jc w:val="center"/>
            </w:pPr>
            <w:r>
              <w:t>Объекты МЗ, Контрагенты (поставщики), Количество</w:t>
            </w:r>
          </w:p>
        </w:tc>
      </w:tr>
      <w:tr w:rsidR="00CD4249">
        <w:tc>
          <w:tcPr>
            <w:tcW w:w="2664" w:type="dxa"/>
            <w:vAlign w:val="center"/>
          </w:tcPr>
          <w:p w:rsidR="00CD4249" w:rsidRDefault="00CD4249">
            <w:pPr>
              <w:pStyle w:val="ConsPlusNormal"/>
              <w:jc w:val="center"/>
            </w:pPr>
            <w:r>
              <w:t>Уменьшение стоимости прочих материальных запасов однократного применения - иного движимого имущества учреждения в пути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9</w:t>
            </w:r>
          </w:p>
        </w:tc>
        <w:tc>
          <w:tcPr>
            <w:tcW w:w="3628" w:type="dxa"/>
            <w:vAlign w:val="center"/>
          </w:tcPr>
          <w:p w:rsidR="00CD4249" w:rsidRDefault="00CD4249">
            <w:pPr>
              <w:pStyle w:val="ConsPlusNormal"/>
              <w:jc w:val="center"/>
            </w:pPr>
            <w:r>
              <w:t>Объекты МЗ, Контрагенты (поставщики), Количество</w:t>
            </w:r>
          </w:p>
        </w:tc>
      </w:tr>
      <w:tr w:rsidR="00CD4249">
        <w:tc>
          <w:tcPr>
            <w:tcW w:w="2664" w:type="dxa"/>
            <w:vAlign w:val="center"/>
          </w:tcPr>
          <w:p w:rsidR="00CD4249" w:rsidRDefault="00CD4249">
            <w:pPr>
              <w:pStyle w:val="ConsPlusNormal"/>
              <w:jc w:val="center"/>
            </w:pPr>
            <w:r>
              <w:t xml:space="preserve">Биологические активы - иное движимое </w:t>
            </w:r>
            <w:r>
              <w:lastRenderedPageBreak/>
              <w:t>имущество учреждения в пути</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группы (виды, возрастные группы), ОЛ, правовые основания </w:t>
            </w:r>
            <w:r>
              <w:lastRenderedPageBreak/>
              <w:t>поступления (при необходимости), Количество</w:t>
            </w:r>
          </w:p>
        </w:tc>
      </w:tr>
      <w:tr w:rsidR="00CD4249">
        <w:tc>
          <w:tcPr>
            <w:tcW w:w="2664" w:type="dxa"/>
            <w:vAlign w:val="center"/>
          </w:tcPr>
          <w:p w:rsidR="00CD4249" w:rsidRDefault="00CD4249">
            <w:pPr>
              <w:pStyle w:val="ConsPlusNormal"/>
              <w:jc w:val="center"/>
            </w:pPr>
            <w:r>
              <w:lastRenderedPageBreak/>
              <w:t>Увеличение стоимости биологических активов - иного движимого имущества учреждения в пути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группы (виды, возрастные группы), ОЛ,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Уменьшение стоимости биологических активов - иного движимого имущества учреждения в пути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группы (виды, возрастные группы), ОЛ,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Нефинансовые активы имущества казны</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Нефинансовые активы, составляющие казну</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Недвижимое имущество, составляющее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 Кадастровые номера), Количество</w:t>
            </w:r>
          </w:p>
        </w:tc>
      </w:tr>
      <w:tr w:rsidR="00CD4249">
        <w:tc>
          <w:tcPr>
            <w:tcW w:w="2664" w:type="dxa"/>
            <w:vAlign w:val="center"/>
          </w:tcPr>
          <w:p w:rsidR="00CD4249" w:rsidRDefault="00CD4249">
            <w:pPr>
              <w:pStyle w:val="ConsPlusNormal"/>
              <w:jc w:val="center"/>
            </w:pPr>
            <w:r>
              <w:t>Увеличение стоимости недвижимого имущества, составляющего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 Кадастровые номера), Количество</w:t>
            </w:r>
          </w:p>
        </w:tc>
      </w:tr>
      <w:tr w:rsidR="00CD4249">
        <w:tc>
          <w:tcPr>
            <w:tcW w:w="2664" w:type="dxa"/>
            <w:vAlign w:val="center"/>
          </w:tcPr>
          <w:p w:rsidR="00CD4249" w:rsidRDefault="00CD4249">
            <w:pPr>
              <w:pStyle w:val="ConsPlusNormal"/>
              <w:jc w:val="center"/>
            </w:pPr>
            <w:r>
              <w:t>Уменьшение стоимости недвижимого имущества, составляющего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 Кадастровые номера), Количество</w:t>
            </w:r>
          </w:p>
        </w:tc>
      </w:tr>
      <w:tr w:rsidR="00CD4249">
        <w:tc>
          <w:tcPr>
            <w:tcW w:w="2664" w:type="dxa"/>
            <w:vAlign w:val="center"/>
          </w:tcPr>
          <w:p w:rsidR="00CD4249" w:rsidRDefault="00CD4249">
            <w:pPr>
              <w:pStyle w:val="ConsPlusNormal"/>
              <w:jc w:val="center"/>
            </w:pPr>
            <w:r>
              <w:lastRenderedPageBreak/>
              <w:t>Движимое имущество, составляющее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 Количество</w:t>
            </w:r>
          </w:p>
        </w:tc>
      </w:tr>
      <w:tr w:rsidR="00CD4249">
        <w:tc>
          <w:tcPr>
            <w:tcW w:w="2664" w:type="dxa"/>
            <w:vAlign w:val="center"/>
          </w:tcPr>
          <w:p w:rsidR="00CD4249" w:rsidRDefault="00CD4249">
            <w:pPr>
              <w:pStyle w:val="ConsPlusNormal"/>
              <w:jc w:val="center"/>
            </w:pPr>
            <w:r>
              <w:t>Увеличение стоимости движимого имущества, составляющего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 Количество</w:t>
            </w:r>
          </w:p>
        </w:tc>
      </w:tr>
      <w:tr w:rsidR="00CD4249">
        <w:tc>
          <w:tcPr>
            <w:tcW w:w="2664" w:type="dxa"/>
            <w:vAlign w:val="center"/>
          </w:tcPr>
          <w:p w:rsidR="00CD4249" w:rsidRDefault="00CD4249">
            <w:pPr>
              <w:pStyle w:val="ConsPlusNormal"/>
              <w:jc w:val="center"/>
            </w:pPr>
            <w:r>
              <w:t>Уменьшение стоимости движимого имущества, составляющего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 Количество</w:t>
            </w:r>
          </w:p>
        </w:tc>
      </w:tr>
      <w:tr w:rsidR="00CD4249">
        <w:tc>
          <w:tcPr>
            <w:tcW w:w="2664" w:type="dxa"/>
            <w:vAlign w:val="center"/>
          </w:tcPr>
          <w:p w:rsidR="00CD4249" w:rsidRDefault="00CD4249">
            <w:pPr>
              <w:pStyle w:val="ConsPlusNormal"/>
              <w:jc w:val="center"/>
            </w:pPr>
            <w:r>
              <w:t>Нематериальные активы, составляющие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 Количество</w:t>
            </w:r>
          </w:p>
        </w:tc>
      </w:tr>
      <w:tr w:rsidR="00CD4249">
        <w:tc>
          <w:tcPr>
            <w:tcW w:w="2664" w:type="dxa"/>
            <w:vAlign w:val="center"/>
          </w:tcPr>
          <w:p w:rsidR="00CD4249" w:rsidRDefault="00CD4249">
            <w:pPr>
              <w:pStyle w:val="ConsPlusNormal"/>
              <w:jc w:val="center"/>
            </w:pPr>
            <w:r>
              <w:t>Увеличение стоимости нематериальных активов, составляющих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 Количество</w:t>
            </w:r>
          </w:p>
        </w:tc>
      </w:tr>
      <w:tr w:rsidR="00CD4249">
        <w:tc>
          <w:tcPr>
            <w:tcW w:w="2664" w:type="dxa"/>
            <w:vAlign w:val="center"/>
          </w:tcPr>
          <w:p w:rsidR="00CD4249" w:rsidRDefault="00CD4249">
            <w:pPr>
              <w:pStyle w:val="ConsPlusNormal"/>
              <w:jc w:val="center"/>
            </w:pPr>
            <w:r>
              <w:t>Уменьшение стоимости нематериальных активов, составляющих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 Количество</w:t>
            </w:r>
          </w:p>
        </w:tc>
      </w:tr>
      <w:tr w:rsidR="00CD4249">
        <w:tc>
          <w:tcPr>
            <w:tcW w:w="2664" w:type="dxa"/>
            <w:vAlign w:val="center"/>
          </w:tcPr>
          <w:p w:rsidR="00CD4249" w:rsidRDefault="00CD4249">
            <w:pPr>
              <w:pStyle w:val="ConsPlusNormal"/>
              <w:jc w:val="center"/>
            </w:pPr>
            <w:r>
              <w:t>Непроизведенные активы, составляющие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 Кадастровые номера), Количество</w:t>
            </w:r>
          </w:p>
        </w:tc>
      </w:tr>
      <w:tr w:rsidR="00CD4249">
        <w:tc>
          <w:tcPr>
            <w:tcW w:w="2664" w:type="dxa"/>
            <w:vAlign w:val="center"/>
          </w:tcPr>
          <w:p w:rsidR="00CD4249" w:rsidRDefault="00CD4249">
            <w:pPr>
              <w:pStyle w:val="ConsPlusNormal"/>
              <w:jc w:val="center"/>
            </w:pPr>
            <w:r>
              <w:t>Увеличение стоимости непроизведенных активов, составляющих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 Кадастровые номера), Количество</w:t>
            </w:r>
          </w:p>
        </w:tc>
      </w:tr>
      <w:tr w:rsidR="00CD4249">
        <w:tc>
          <w:tcPr>
            <w:tcW w:w="2664" w:type="dxa"/>
            <w:vAlign w:val="center"/>
          </w:tcPr>
          <w:p w:rsidR="00CD4249" w:rsidRDefault="00CD4249">
            <w:pPr>
              <w:pStyle w:val="ConsPlusNormal"/>
              <w:jc w:val="center"/>
            </w:pPr>
            <w:r>
              <w:t xml:space="preserve">Уменьшение стоимости </w:t>
            </w:r>
            <w:r>
              <w:lastRenderedPageBreak/>
              <w:t>непроизведенных активов, составляющих казну</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казны, </w:t>
            </w:r>
            <w:r>
              <w:lastRenderedPageBreak/>
              <w:t>Идентификационные номера (Реестровые номера, Кадастровые номера), Количество</w:t>
            </w:r>
          </w:p>
        </w:tc>
      </w:tr>
      <w:tr w:rsidR="00CD4249">
        <w:tc>
          <w:tcPr>
            <w:tcW w:w="2664" w:type="dxa"/>
            <w:vAlign w:val="center"/>
          </w:tcPr>
          <w:p w:rsidR="00CD4249" w:rsidRDefault="00CD4249">
            <w:pPr>
              <w:pStyle w:val="ConsPlusNormal"/>
              <w:jc w:val="center"/>
            </w:pPr>
            <w:r>
              <w:lastRenderedPageBreak/>
              <w:t>Материальные запасы, составляющие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 Количество</w:t>
            </w:r>
          </w:p>
        </w:tc>
      </w:tr>
      <w:tr w:rsidR="00CD4249">
        <w:tc>
          <w:tcPr>
            <w:tcW w:w="2664" w:type="dxa"/>
            <w:vAlign w:val="center"/>
          </w:tcPr>
          <w:p w:rsidR="00CD4249" w:rsidRDefault="00CD4249">
            <w:pPr>
              <w:pStyle w:val="ConsPlusNormal"/>
              <w:jc w:val="center"/>
            </w:pPr>
            <w:r>
              <w:t>Увеличение стоимости материальных запасов, составляющих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6</w:t>
            </w:r>
          </w:p>
        </w:tc>
        <w:tc>
          <w:tcPr>
            <w:tcW w:w="3628" w:type="dxa"/>
            <w:vAlign w:val="center"/>
          </w:tcPr>
          <w:p w:rsidR="00CD4249" w:rsidRDefault="00CD4249">
            <w:pPr>
              <w:pStyle w:val="ConsPlusNormal"/>
              <w:jc w:val="center"/>
            </w:pPr>
            <w:r>
              <w:t>Объекты казны, Идентификационные номера (Реестровые номера), Количество</w:t>
            </w:r>
          </w:p>
        </w:tc>
      </w:tr>
      <w:tr w:rsidR="00CD4249">
        <w:tc>
          <w:tcPr>
            <w:tcW w:w="2664" w:type="dxa"/>
            <w:vAlign w:val="center"/>
          </w:tcPr>
          <w:p w:rsidR="00CD4249" w:rsidRDefault="00CD4249">
            <w:pPr>
              <w:pStyle w:val="ConsPlusNormal"/>
              <w:jc w:val="center"/>
            </w:pPr>
            <w:r>
              <w:t>Уменьшение стоимости материальных запасов, составляющих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6</w:t>
            </w:r>
          </w:p>
        </w:tc>
        <w:tc>
          <w:tcPr>
            <w:tcW w:w="3628" w:type="dxa"/>
            <w:vAlign w:val="center"/>
          </w:tcPr>
          <w:p w:rsidR="00CD4249" w:rsidRDefault="00CD4249">
            <w:pPr>
              <w:pStyle w:val="ConsPlusNormal"/>
              <w:jc w:val="center"/>
            </w:pPr>
            <w:r>
              <w:t>Объекты казны, Идентификационные номера (Реестровые номера), Количество</w:t>
            </w:r>
          </w:p>
        </w:tc>
      </w:tr>
      <w:tr w:rsidR="00CD4249">
        <w:tc>
          <w:tcPr>
            <w:tcW w:w="2664" w:type="dxa"/>
            <w:vAlign w:val="center"/>
          </w:tcPr>
          <w:p w:rsidR="00CD4249" w:rsidRDefault="00CD4249">
            <w:pPr>
              <w:pStyle w:val="ConsPlusNormal"/>
              <w:jc w:val="center"/>
            </w:pPr>
            <w:r>
              <w:t>Прочие активы, составляющие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Местонахождения объектов (адреса, места хранения), ОЛ (хранители), Количество</w:t>
            </w:r>
          </w:p>
        </w:tc>
      </w:tr>
      <w:tr w:rsidR="00CD4249">
        <w:tc>
          <w:tcPr>
            <w:tcW w:w="2664" w:type="dxa"/>
            <w:vAlign w:val="center"/>
          </w:tcPr>
          <w:p w:rsidR="00CD4249" w:rsidRDefault="00CD4249">
            <w:pPr>
              <w:pStyle w:val="ConsPlusNormal"/>
              <w:jc w:val="center"/>
            </w:pPr>
            <w:r>
              <w:t>Увеличение стоимости прочих активов, составляющих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9</w:t>
            </w:r>
          </w:p>
        </w:tc>
        <w:tc>
          <w:tcPr>
            <w:tcW w:w="3628" w:type="dxa"/>
            <w:vAlign w:val="center"/>
          </w:tcPr>
          <w:p w:rsidR="00CD4249" w:rsidRDefault="00CD4249">
            <w:pPr>
              <w:pStyle w:val="ConsPlusNormal"/>
              <w:jc w:val="center"/>
            </w:pPr>
            <w:r>
              <w:t>Объекты казны, Идентификационные номера, Местонахождения объектов (адреса, места хранения), ОЛ (хранители), Количество</w:t>
            </w:r>
          </w:p>
        </w:tc>
      </w:tr>
      <w:tr w:rsidR="00CD4249">
        <w:tc>
          <w:tcPr>
            <w:tcW w:w="2664" w:type="dxa"/>
            <w:vAlign w:val="center"/>
          </w:tcPr>
          <w:p w:rsidR="00CD4249" w:rsidRDefault="00CD4249">
            <w:pPr>
              <w:pStyle w:val="ConsPlusNormal"/>
              <w:jc w:val="center"/>
            </w:pPr>
            <w:r>
              <w:t>Уменьшение стоимости прочих активов, составляющих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9</w:t>
            </w:r>
          </w:p>
        </w:tc>
        <w:tc>
          <w:tcPr>
            <w:tcW w:w="3628" w:type="dxa"/>
            <w:vAlign w:val="center"/>
          </w:tcPr>
          <w:p w:rsidR="00CD4249" w:rsidRDefault="00CD4249">
            <w:pPr>
              <w:pStyle w:val="ConsPlusNormal"/>
              <w:jc w:val="center"/>
            </w:pPr>
            <w:r>
              <w:t>Объекты казны, Идентификационные номера, Местонахождения объектов (адреса, места хранения), ОЛ (хранители), Количество</w:t>
            </w:r>
          </w:p>
        </w:tc>
      </w:tr>
      <w:tr w:rsidR="00CD4249">
        <w:tc>
          <w:tcPr>
            <w:tcW w:w="2664" w:type="dxa"/>
            <w:vAlign w:val="center"/>
          </w:tcPr>
          <w:p w:rsidR="00CD4249" w:rsidRDefault="00CD4249">
            <w:pPr>
              <w:pStyle w:val="ConsPlusNormal"/>
              <w:jc w:val="center"/>
            </w:pPr>
            <w:r>
              <w:t xml:space="preserve">Нефинансовые активы, </w:t>
            </w:r>
            <w:r>
              <w:lastRenderedPageBreak/>
              <w:t>составляющие казну, в концессии</w:t>
            </w:r>
          </w:p>
        </w:tc>
        <w:tc>
          <w:tcPr>
            <w:tcW w:w="1700" w:type="dxa"/>
            <w:vAlign w:val="center"/>
          </w:tcPr>
          <w:p w:rsidR="00CD4249" w:rsidRDefault="00CD4249">
            <w:pPr>
              <w:pStyle w:val="ConsPlusNormal"/>
              <w:jc w:val="center"/>
            </w:pPr>
            <w:r>
              <w:lastRenderedPageBreak/>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Недвижимое имущество концедента, составляющее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 Кадастровые номера),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Увеличение стоимости недвижимого имущества концедента, составляющего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 Кадастровые номера),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Уменьшение стоимости недвижимого имущества концедента, составляющего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 Кадастровые номера),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Движимое имущество концедента, составляющее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казны, Идентификационные номера (Реестровые номера), Контрагенты (концессионеры), Правовые </w:t>
            </w:r>
            <w:r>
              <w:lastRenderedPageBreak/>
              <w:t>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lastRenderedPageBreak/>
              <w:t>Увеличение стоимости движимого имущества концедента, составляющего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Уменьшение стоимости движимого имущества концедента, составляющего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Нематериальные активы концедента, составляющие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Увеличение стоимости нематериальных активов концедента, составляющего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казны, Идентификационные номера (Реестровые номера), Контрагенты (концессионеры), Правовые основания поступления (реквизиты концессионного соглашения), </w:t>
            </w:r>
            <w:r>
              <w:lastRenderedPageBreak/>
              <w:t>Количество</w:t>
            </w:r>
          </w:p>
        </w:tc>
      </w:tr>
      <w:tr w:rsidR="00CD4249">
        <w:tc>
          <w:tcPr>
            <w:tcW w:w="2664" w:type="dxa"/>
            <w:vAlign w:val="center"/>
          </w:tcPr>
          <w:p w:rsidR="00CD4249" w:rsidRDefault="00CD4249">
            <w:pPr>
              <w:pStyle w:val="ConsPlusNormal"/>
              <w:jc w:val="center"/>
            </w:pPr>
            <w:r>
              <w:lastRenderedPageBreak/>
              <w:t>Уменьшение стоимости нематериальных активов концедента, составляющего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Непроизведенные активы (земля) концедента, составляющие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 Кадастровые номера),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Увеличение стоимости непроизведенного актива (земли) концедента, составляющего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 Кадастровые номера), Контрагенты (концессионеры), Правовые основания поступления (реквизиты концессионного соглашения), Количество</w:t>
            </w:r>
          </w:p>
        </w:tc>
      </w:tr>
      <w:tr w:rsidR="00CD4249">
        <w:tc>
          <w:tcPr>
            <w:tcW w:w="2664" w:type="dxa"/>
            <w:vAlign w:val="center"/>
          </w:tcPr>
          <w:p w:rsidR="00CD4249" w:rsidRDefault="00CD4249">
            <w:pPr>
              <w:pStyle w:val="ConsPlusNormal"/>
              <w:jc w:val="center"/>
            </w:pPr>
            <w:r>
              <w:t>Уменьшение стоимости непроизведенного актива (земли) концедента, составляющего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казны, Идентификационные номера (Реестровые номера, Кадастровые номера), Контрагенты (концессионеры), Правовые основания поступления (реквизиты </w:t>
            </w:r>
            <w:r>
              <w:lastRenderedPageBreak/>
              <w:t>концессионного соглашения), Количество</w:t>
            </w:r>
          </w:p>
        </w:tc>
      </w:tr>
      <w:tr w:rsidR="00CD4249">
        <w:tc>
          <w:tcPr>
            <w:tcW w:w="2664" w:type="dxa"/>
            <w:vAlign w:val="center"/>
          </w:tcPr>
          <w:p w:rsidR="00CD4249" w:rsidRDefault="00CD4249">
            <w:pPr>
              <w:pStyle w:val="ConsPlusNormal"/>
              <w:jc w:val="center"/>
            </w:pPr>
            <w:r>
              <w:lastRenderedPageBreak/>
              <w:t>Затраты на изготовление готовой продукции, выполнение работ, услуг</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Себестоимость готовой продукции, работ, услуг</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Прямые затраты на изготовление готовой продукции, выполнение работ, оказание услуг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производимой учреждением готовой продукции, выполняемых работ, услуг, Виды (коды, при их наличии) расходов</w:t>
            </w:r>
          </w:p>
        </w:tc>
      </w:tr>
      <w:tr w:rsidR="00CD4249">
        <w:tc>
          <w:tcPr>
            <w:tcW w:w="2664" w:type="dxa"/>
            <w:vAlign w:val="center"/>
          </w:tcPr>
          <w:p w:rsidR="00CD4249" w:rsidRDefault="00CD4249">
            <w:pPr>
              <w:pStyle w:val="ConsPlusNormal"/>
              <w:jc w:val="center"/>
            </w:pPr>
            <w:r>
              <w:t>Накладные расходы производства готовой продукции, работ, услуг</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Накладные расходы производства готовой продукции, работ, услуг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w:t>
            </w:r>
          </w:p>
        </w:tc>
      </w:tr>
      <w:tr w:rsidR="00CD4249">
        <w:tc>
          <w:tcPr>
            <w:tcW w:w="2664" w:type="dxa"/>
            <w:vAlign w:val="center"/>
          </w:tcPr>
          <w:p w:rsidR="00CD4249" w:rsidRDefault="00CD4249">
            <w:pPr>
              <w:pStyle w:val="ConsPlusNormal"/>
              <w:jc w:val="center"/>
            </w:pPr>
            <w:r>
              <w:t>Общехозяйственные расходы</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Общехозяйственные расходы на производство готовой продукции, работ, услуг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w:t>
            </w:r>
          </w:p>
        </w:tc>
      </w:tr>
      <w:tr w:rsidR="00CD4249">
        <w:tc>
          <w:tcPr>
            <w:tcW w:w="2664" w:type="dxa"/>
            <w:vAlign w:val="center"/>
          </w:tcPr>
          <w:p w:rsidR="00CD4249" w:rsidRDefault="00CD4249">
            <w:pPr>
              <w:pStyle w:val="ConsPlusNormal"/>
              <w:jc w:val="center"/>
            </w:pPr>
            <w:r>
              <w:t>Затраты на биотрансформацию</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lastRenderedPageBreak/>
              <w:t>Себестоимость биотрансформации</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Себестоимость биотрансформации животных на выращивании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 номенклатура</w:t>
            </w:r>
          </w:p>
        </w:tc>
      </w:tr>
      <w:tr w:rsidR="00CD4249">
        <w:tc>
          <w:tcPr>
            <w:tcW w:w="2664" w:type="dxa"/>
            <w:vAlign w:val="center"/>
          </w:tcPr>
          <w:p w:rsidR="00CD4249" w:rsidRDefault="00CD4249">
            <w:pPr>
              <w:pStyle w:val="ConsPlusNormal"/>
              <w:jc w:val="center"/>
            </w:pPr>
            <w:r>
              <w:t xml:space="preserve">Прямые затраты на биотрансформацию животных на выращивании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 номенклатура</w:t>
            </w:r>
          </w:p>
        </w:tc>
      </w:tr>
      <w:tr w:rsidR="00CD4249">
        <w:tc>
          <w:tcPr>
            <w:tcW w:w="2664" w:type="dxa"/>
            <w:vAlign w:val="center"/>
          </w:tcPr>
          <w:p w:rsidR="00CD4249" w:rsidRDefault="00CD4249">
            <w:pPr>
              <w:pStyle w:val="ConsPlusNormal"/>
              <w:jc w:val="center"/>
            </w:pPr>
            <w:r>
              <w:t>Себестоимость биотрансформации животных на откорме</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 номенклатура</w:t>
            </w:r>
          </w:p>
        </w:tc>
      </w:tr>
      <w:tr w:rsidR="00CD4249">
        <w:tc>
          <w:tcPr>
            <w:tcW w:w="2664" w:type="dxa"/>
            <w:vAlign w:val="center"/>
          </w:tcPr>
          <w:p w:rsidR="00CD4249" w:rsidRDefault="00CD4249">
            <w:pPr>
              <w:pStyle w:val="ConsPlusNormal"/>
              <w:jc w:val="center"/>
            </w:pPr>
            <w:r>
              <w:t xml:space="preserve">Прямые затраты на биотрансформацию животных на откорме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 номенклатура</w:t>
            </w:r>
          </w:p>
        </w:tc>
      </w:tr>
      <w:tr w:rsidR="00CD4249">
        <w:tc>
          <w:tcPr>
            <w:tcW w:w="2664" w:type="dxa"/>
            <w:vAlign w:val="center"/>
          </w:tcPr>
          <w:p w:rsidR="00CD4249" w:rsidRDefault="00CD4249">
            <w:pPr>
              <w:pStyle w:val="ConsPlusNormal"/>
              <w:jc w:val="center"/>
            </w:pPr>
            <w:r>
              <w:t>Себестоимость биотрансформации многолетних насаждений, выращиваемых в питомниках</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 номенклатура</w:t>
            </w:r>
          </w:p>
        </w:tc>
      </w:tr>
      <w:tr w:rsidR="00CD4249">
        <w:tc>
          <w:tcPr>
            <w:tcW w:w="2664" w:type="dxa"/>
            <w:vAlign w:val="center"/>
          </w:tcPr>
          <w:p w:rsidR="00CD4249" w:rsidRDefault="00CD4249">
            <w:pPr>
              <w:pStyle w:val="ConsPlusNormal"/>
              <w:jc w:val="center"/>
            </w:pPr>
            <w:r>
              <w:t xml:space="preserve">Прямые затраты на биотрансформацию многолетних насаждений, выращиваемых в питомниках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 номенклатура</w:t>
            </w:r>
          </w:p>
        </w:tc>
      </w:tr>
      <w:tr w:rsidR="00CD4249">
        <w:tc>
          <w:tcPr>
            <w:tcW w:w="2664" w:type="dxa"/>
            <w:vAlign w:val="center"/>
          </w:tcPr>
          <w:p w:rsidR="00CD4249" w:rsidRDefault="00CD4249">
            <w:pPr>
              <w:pStyle w:val="ConsPlusNormal"/>
              <w:jc w:val="center"/>
            </w:pPr>
            <w:r>
              <w:t xml:space="preserve">Себестоимость </w:t>
            </w:r>
            <w:r>
              <w:lastRenderedPageBreak/>
              <w:t>биотрансформации многолетних насаждений для получения биологической продукции</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Виды (коды, при их наличии) </w:t>
            </w:r>
            <w:r>
              <w:lastRenderedPageBreak/>
              <w:t>расходов, номенклатура</w:t>
            </w:r>
          </w:p>
        </w:tc>
      </w:tr>
      <w:tr w:rsidR="00CD4249">
        <w:tc>
          <w:tcPr>
            <w:tcW w:w="2664" w:type="dxa"/>
            <w:vAlign w:val="center"/>
          </w:tcPr>
          <w:p w:rsidR="00CD4249" w:rsidRDefault="00CD4249">
            <w:pPr>
              <w:pStyle w:val="ConsPlusNormal"/>
              <w:jc w:val="center"/>
            </w:pPr>
            <w:r>
              <w:lastRenderedPageBreak/>
              <w:t xml:space="preserve">Прямые затраты на биотрансформацию многолетних насаждений для получения биологической продукции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 номенклатура</w:t>
            </w:r>
          </w:p>
        </w:tc>
      </w:tr>
      <w:tr w:rsidR="00CD4249">
        <w:tc>
          <w:tcPr>
            <w:tcW w:w="2664" w:type="dxa"/>
            <w:vAlign w:val="center"/>
          </w:tcPr>
          <w:p w:rsidR="00CD4249" w:rsidRDefault="00CD4249">
            <w:pPr>
              <w:pStyle w:val="ConsPlusNormal"/>
              <w:jc w:val="center"/>
            </w:pPr>
            <w:r>
              <w:t>Себестоимость биотрансформации прочих биологических активов на выращивании и откорме</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 номенклатура</w:t>
            </w:r>
          </w:p>
        </w:tc>
      </w:tr>
      <w:tr w:rsidR="00CD4249">
        <w:tc>
          <w:tcPr>
            <w:tcW w:w="2664" w:type="dxa"/>
            <w:vAlign w:val="center"/>
          </w:tcPr>
          <w:p w:rsidR="00CD4249" w:rsidRDefault="00CD4249">
            <w:pPr>
              <w:pStyle w:val="ConsPlusNormal"/>
              <w:jc w:val="center"/>
            </w:pPr>
            <w:r>
              <w:t xml:space="preserve">Прямые затраты на биотрансформацию прочих биологических активов на выращивании и откорме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 номенклатура</w:t>
            </w:r>
          </w:p>
        </w:tc>
      </w:tr>
      <w:tr w:rsidR="00CD4249">
        <w:tc>
          <w:tcPr>
            <w:tcW w:w="2664" w:type="dxa"/>
            <w:vAlign w:val="center"/>
          </w:tcPr>
          <w:p w:rsidR="00CD4249" w:rsidRDefault="00CD4249">
            <w:pPr>
              <w:pStyle w:val="ConsPlusNormal"/>
              <w:jc w:val="center"/>
            </w:pPr>
            <w:r>
              <w:t>Себестоимость биотрансформации продуктивных и племенных животных</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 номенклатура</w:t>
            </w:r>
          </w:p>
        </w:tc>
      </w:tr>
      <w:tr w:rsidR="00CD4249">
        <w:tc>
          <w:tcPr>
            <w:tcW w:w="2664" w:type="dxa"/>
            <w:vAlign w:val="center"/>
          </w:tcPr>
          <w:p w:rsidR="00CD4249" w:rsidRDefault="00CD4249">
            <w:pPr>
              <w:pStyle w:val="ConsPlusNormal"/>
              <w:jc w:val="center"/>
            </w:pPr>
            <w:r>
              <w:t xml:space="preserve">Прямые затраты на биотрансформацию продуктивных и племенных животных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 номенклатура</w:t>
            </w:r>
          </w:p>
        </w:tc>
      </w:tr>
      <w:tr w:rsidR="00CD4249">
        <w:tc>
          <w:tcPr>
            <w:tcW w:w="2664" w:type="dxa"/>
            <w:vAlign w:val="center"/>
          </w:tcPr>
          <w:p w:rsidR="00CD4249" w:rsidRDefault="00CD4249">
            <w:pPr>
              <w:pStyle w:val="ConsPlusNormal"/>
              <w:jc w:val="center"/>
            </w:pPr>
            <w:r>
              <w:lastRenderedPageBreak/>
              <w:t>Себестоимость биотрансформации однолетних насаждений для получения биологической продукции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 номенклатура</w:t>
            </w:r>
          </w:p>
        </w:tc>
      </w:tr>
      <w:tr w:rsidR="00CD4249">
        <w:tc>
          <w:tcPr>
            <w:tcW w:w="2664" w:type="dxa"/>
            <w:vAlign w:val="center"/>
          </w:tcPr>
          <w:p w:rsidR="00CD4249" w:rsidRDefault="00CD4249">
            <w:pPr>
              <w:pStyle w:val="ConsPlusNormal"/>
              <w:jc w:val="center"/>
            </w:pPr>
            <w:r>
              <w:t xml:space="preserve">Прямые затраты на биотрансформацию однолетних насаждений для получения биологической продукции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 номенклатура</w:t>
            </w:r>
          </w:p>
        </w:tc>
      </w:tr>
      <w:tr w:rsidR="00CD4249">
        <w:tc>
          <w:tcPr>
            <w:tcW w:w="2664" w:type="dxa"/>
            <w:vAlign w:val="center"/>
          </w:tcPr>
          <w:p w:rsidR="00CD4249" w:rsidRDefault="00CD4249">
            <w:pPr>
              <w:pStyle w:val="ConsPlusNormal"/>
              <w:jc w:val="center"/>
            </w:pPr>
            <w:r>
              <w:t>Себестоимость биотрансформации многолетних насаждений, достигших своей биологической зрелости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 номенклатура</w:t>
            </w:r>
          </w:p>
        </w:tc>
      </w:tr>
      <w:tr w:rsidR="00CD4249">
        <w:tc>
          <w:tcPr>
            <w:tcW w:w="2664" w:type="dxa"/>
            <w:vAlign w:val="center"/>
          </w:tcPr>
          <w:p w:rsidR="00CD4249" w:rsidRDefault="00CD4249">
            <w:pPr>
              <w:pStyle w:val="ConsPlusNormal"/>
              <w:jc w:val="center"/>
            </w:pPr>
            <w:r>
              <w:t xml:space="preserve">Прямые затраты на биотрансформацию многолетних насаждений, достигших своей биологической зрелости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 номенклатура</w:t>
            </w:r>
          </w:p>
        </w:tc>
      </w:tr>
      <w:tr w:rsidR="00CD4249">
        <w:tc>
          <w:tcPr>
            <w:tcW w:w="2664" w:type="dxa"/>
            <w:vAlign w:val="center"/>
          </w:tcPr>
          <w:p w:rsidR="00CD4249" w:rsidRDefault="00CD4249">
            <w:pPr>
              <w:pStyle w:val="ConsPlusNormal"/>
              <w:jc w:val="center"/>
            </w:pPr>
            <w:r>
              <w:t>Себестоимость биотрансформации прочих биологических активов, достигших своей биологической зрелости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 номенклатура</w:t>
            </w:r>
          </w:p>
        </w:tc>
      </w:tr>
      <w:tr w:rsidR="00CD4249">
        <w:tc>
          <w:tcPr>
            <w:tcW w:w="2664" w:type="dxa"/>
            <w:vAlign w:val="center"/>
          </w:tcPr>
          <w:p w:rsidR="00CD4249" w:rsidRDefault="00CD4249">
            <w:pPr>
              <w:pStyle w:val="ConsPlusNormal"/>
              <w:jc w:val="center"/>
            </w:pPr>
            <w:r>
              <w:t xml:space="preserve">Прямые затраты на биотрансформацию прочих биологических </w:t>
            </w:r>
            <w:r>
              <w:lastRenderedPageBreak/>
              <w:t xml:space="preserve">активов, достигших своей биологической зрелости </w:t>
            </w:r>
            <w:hyperlink w:anchor="P20421">
              <w:r>
                <w:rPr>
                  <w:color w:val="0000FF"/>
                </w:rPr>
                <w:t>&lt;**&gt;</w:t>
              </w:r>
            </w:hyperlink>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 номенклатура</w:t>
            </w:r>
          </w:p>
        </w:tc>
      </w:tr>
      <w:tr w:rsidR="00CD4249">
        <w:tc>
          <w:tcPr>
            <w:tcW w:w="2664" w:type="dxa"/>
            <w:vAlign w:val="center"/>
          </w:tcPr>
          <w:p w:rsidR="00CD4249" w:rsidRDefault="00CD4249">
            <w:pPr>
              <w:pStyle w:val="ConsPlusNormal"/>
              <w:jc w:val="center"/>
            </w:pPr>
            <w:r>
              <w:t>Накладные расходы биотрансформации</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Накладные расходы на биотрансформацию животных на выращивании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w:t>
            </w:r>
          </w:p>
        </w:tc>
      </w:tr>
      <w:tr w:rsidR="00CD4249">
        <w:tc>
          <w:tcPr>
            <w:tcW w:w="2664" w:type="dxa"/>
            <w:vAlign w:val="center"/>
          </w:tcPr>
          <w:p w:rsidR="00CD4249" w:rsidRDefault="00CD4249">
            <w:pPr>
              <w:pStyle w:val="ConsPlusNormal"/>
              <w:jc w:val="center"/>
            </w:pPr>
            <w:r>
              <w:t xml:space="preserve">Накладные расходы на биотрансформацию животных на откорме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w:t>
            </w:r>
          </w:p>
        </w:tc>
      </w:tr>
      <w:tr w:rsidR="00CD4249">
        <w:tc>
          <w:tcPr>
            <w:tcW w:w="2664" w:type="dxa"/>
            <w:vAlign w:val="center"/>
          </w:tcPr>
          <w:p w:rsidR="00CD4249" w:rsidRDefault="00CD4249">
            <w:pPr>
              <w:pStyle w:val="ConsPlusNormal"/>
              <w:jc w:val="center"/>
            </w:pPr>
            <w:r>
              <w:t xml:space="preserve">Накладные расходы на биотрансформацию многолетних насаждений, выращиваемых в питомниках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w:t>
            </w:r>
          </w:p>
        </w:tc>
      </w:tr>
      <w:tr w:rsidR="00CD4249">
        <w:tc>
          <w:tcPr>
            <w:tcW w:w="2664" w:type="dxa"/>
            <w:vAlign w:val="center"/>
          </w:tcPr>
          <w:p w:rsidR="00CD4249" w:rsidRDefault="00CD4249">
            <w:pPr>
              <w:pStyle w:val="ConsPlusNormal"/>
              <w:jc w:val="center"/>
            </w:pPr>
            <w:r>
              <w:t xml:space="preserve">Накладные расходы на биотрансформацию многолетних насаждений для получения биологической продукции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w:t>
            </w:r>
          </w:p>
        </w:tc>
      </w:tr>
      <w:tr w:rsidR="00CD4249">
        <w:tc>
          <w:tcPr>
            <w:tcW w:w="2664" w:type="dxa"/>
            <w:vAlign w:val="center"/>
          </w:tcPr>
          <w:p w:rsidR="00CD4249" w:rsidRDefault="00CD4249">
            <w:pPr>
              <w:pStyle w:val="ConsPlusNormal"/>
              <w:jc w:val="center"/>
            </w:pPr>
            <w:r>
              <w:t xml:space="preserve">Накладные расходы на биотрансформацию прочих биологических активов на выращивании и откорме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w:t>
            </w:r>
          </w:p>
        </w:tc>
      </w:tr>
      <w:tr w:rsidR="00CD4249">
        <w:tc>
          <w:tcPr>
            <w:tcW w:w="2664" w:type="dxa"/>
            <w:vAlign w:val="center"/>
          </w:tcPr>
          <w:p w:rsidR="00CD4249" w:rsidRDefault="00CD4249">
            <w:pPr>
              <w:pStyle w:val="ConsPlusNormal"/>
              <w:jc w:val="center"/>
            </w:pPr>
            <w:r>
              <w:lastRenderedPageBreak/>
              <w:t xml:space="preserve">Накладные расходы на биотрансформацию продуктивных и племенных животных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w:t>
            </w:r>
          </w:p>
        </w:tc>
      </w:tr>
      <w:tr w:rsidR="00CD4249">
        <w:tc>
          <w:tcPr>
            <w:tcW w:w="2664" w:type="dxa"/>
            <w:vAlign w:val="center"/>
          </w:tcPr>
          <w:p w:rsidR="00CD4249" w:rsidRDefault="00CD4249">
            <w:pPr>
              <w:pStyle w:val="ConsPlusNormal"/>
              <w:jc w:val="center"/>
            </w:pPr>
            <w:r>
              <w:t xml:space="preserve">Накладные расходы на биотрансформацию однолетних насаждений для получения биологической продукции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w:t>
            </w:r>
          </w:p>
        </w:tc>
      </w:tr>
      <w:tr w:rsidR="00CD4249">
        <w:tc>
          <w:tcPr>
            <w:tcW w:w="2664" w:type="dxa"/>
            <w:vAlign w:val="center"/>
          </w:tcPr>
          <w:p w:rsidR="00CD4249" w:rsidRDefault="00CD4249">
            <w:pPr>
              <w:pStyle w:val="ConsPlusNormal"/>
              <w:jc w:val="center"/>
            </w:pPr>
            <w:r>
              <w:t xml:space="preserve">Накладные расходы на биотрансформацию многолетних насаждений, достигших своей биологической зрелости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w:t>
            </w:r>
          </w:p>
        </w:tc>
      </w:tr>
      <w:tr w:rsidR="00CD4249">
        <w:tc>
          <w:tcPr>
            <w:tcW w:w="2664" w:type="dxa"/>
            <w:vAlign w:val="center"/>
          </w:tcPr>
          <w:p w:rsidR="00CD4249" w:rsidRDefault="00CD4249">
            <w:pPr>
              <w:pStyle w:val="ConsPlusNormal"/>
              <w:jc w:val="center"/>
            </w:pPr>
            <w:r>
              <w:t xml:space="preserve">Накладные расходы на биотрансформацию прочих биологических активов, достигших своей биологической зрелости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 номенклатура</w:t>
            </w:r>
          </w:p>
        </w:tc>
      </w:tr>
      <w:tr w:rsidR="00CD4249">
        <w:tc>
          <w:tcPr>
            <w:tcW w:w="2664" w:type="dxa"/>
            <w:vAlign w:val="center"/>
          </w:tcPr>
          <w:p w:rsidR="00CD4249" w:rsidRDefault="00CD4249">
            <w:pPr>
              <w:pStyle w:val="ConsPlusNormal"/>
              <w:jc w:val="center"/>
            </w:pPr>
            <w:r>
              <w:t>Общехозяйственные расходы биотрансформации</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(коды, при их наличии) расходов, номенклатура</w:t>
            </w:r>
          </w:p>
        </w:tc>
      </w:tr>
      <w:tr w:rsidR="00CD4249">
        <w:tc>
          <w:tcPr>
            <w:tcW w:w="2664" w:type="dxa"/>
            <w:vAlign w:val="center"/>
          </w:tcPr>
          <w:p w:rsidR="00CD4249" w:rsidRDefault="00CD4249">
            <w:pPr>
              <w:pStyle w:val="ConsPlusNormal"/>
              <w:jc w:val="center"/>
            </w:pPr>
            <w:r>
              <w:t>Права пользования активами</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Права пользования </w:t>
            </w:r>
            <w:r>
              <w:lastRenderedPageBreak/>
              <w:t>нефинансовыми активами</w:t>
            </w:r>
          </w:p>
        </w:tc>
        <w:tc>
          <w:tcPr>
            <w:tcW w:w="1700" w:type="dxa"/>
            <w:vAlign w:val="center"/>
          </w:tcPr>
          <w:p w:rsidR="00CD4249" w:rsidRDefault="00CD4249">
            <w:pPr>
              <w:pStyle w:val="ConsPlusNormal"/>
              <w:jc w:val="center"/>
            </w:pPr>
            <w:r>
              <w:lastRenderedPageBreak/>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Права пользования жилыми помещениями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 Кадастровые номера), Контрагенты (правообладатели, арендодатели),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Увеличение стоимости прав пользования жилыми помещениями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 Кадастровые номера), Контрагенты (правообладатели, арендодатели),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Уменьшение стоимости прав пользования жилыми помещениями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 Кадастровые номера), Контрагенты (правообладатели, арендодатели),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Права пользования нежилыми помещениями (зданиями и сооружениями)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права, Идентификационные номера (Учетные номера, Реестровые номера, Кадастровые номера), Контрагенты (правообладатели, </w:t>
            </w:r>
            <w:r>
              <w:lastRenderedPageBreak/>
              <w:t>арендодатели),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lastRenderedPageBreak/>
              <w:t>Увеличение стоимости прав пользования нежилыми помещениями (зданиями и сооружениями)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 Кадастровые номера), Контрагенты (правообладатели, арендодатели),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Уменьшение стоимости прав пользования нежилыми помещениями (зданиями и сооружениями)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 Кадастровые номера), Контрагенты (правообладатели, арендодатели),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Права пользования машинами и оборудованием</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 xml:space="preserve">Увеличение стоимости прав пользования машинами и </w:t>
            </w:r>
            <w:r>
              <w:lastRenderedPageBreak/>
              <w:t>оборудованием</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 xml:space="preserve">Объекты права, Идентификационные номера (Учетные номера, Реестровые </w:t>
            </w:r>
            <w:r>
              <w:lastRenderedPageBreak/>
              <w:t>номера), Контрагенты (правообладатели, арендодатели),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lastRenderedPageBreak/>
              <w:t>Уменьшение стоимости прав пользования машинами и оборудованием</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Права пользования транспортными средствами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Увеличение стоимости прав пользования транспортными средствами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 xml:space="preserve">Уменьшение стоимости </w:t>
            </w:r>
            <w:r>
              <w:lastRenderedPageBreak/>
              <w:t>прав пользования транспортными средствами</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 xml:space="preserve">Объекты права, </w:t>
            </w:r>
            <w:r>
              <w:lastRenderedPageBreak/>
              <w:t>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lastRenderedPageBreak/>
              <w:t>Права пользования инвентарем производственным и хозяйственным</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Увеличение стоимости прав пользования инвентарем производственным и хозяйственным</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Уменьшение стоимости прав пользования инвентарем производственным и хозяйственным</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lastRenderedPageBreak/>
              <w:t>Права пользования биологическими ресурсами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Увеличение стоимости прав пользования биологическими ресурсами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Уменьшение стоимости прав пользования биологическими ресурсами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Права пользования прочими основными средствами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w:t>
            </w:r>
            <w:r>
              <w:lastRenderedPageBreak/>
              <w:t>(адреса), ОЛ, Количество</w:t>
            </w:r>
          </w:p>
        </w:tc>
      </w:tr>
      <w:tr w:rsidR="00CD4249">
        <w:tc>
          <w:tcPr>
            <w:tcW w:w="2664" w:type="dxa"/>
            <w:vAlign w:val="center"/>
          </w:tcPr>
          <w:p w:rsidR="00CD4249" w:rsidRDefault="00CD4249">
            <w:pPr>
              <w:pStyle w:val="ConsPlusNormal"/>
              <w:jc w:val="center"/>
            </w:pPr>
            <w:r>
              <w:lastRenderedPageBreak/>
              <w:t>Увеличение стоимости прав пользования прочими основными средствами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Уменьшение стоимости прав пользования прочими основными средствами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 Контрагенты (правообладатели, арендодатели),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Права пользования непроизведенными активами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 Кадастровые номера), Контрагенты (правообладатели, арендодатели),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Увеличение стоимости права пользования непроизведенными активами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 xml:space="preserve">Объекты права, Идентификационные номера (Учетные номера, Реестровые номера, Кадастровые номера), Контрагенты (правообладатели, </w:t>
            </w:r>
            <w:r>
              <w:lastRenderedPageBreak/>
              <w:t>арендодатели),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lastRenderedPageBreak/>
              <w:t>Уменьшение стоимости права пользования непроизведенными активами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 Кадастровые номера), Контрагенты (правообладатели, арендодатели),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Права пользования нематериальными активами</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Права пользования научными исследованиями (научно-исследовательскими разработками)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N</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 xml:space="preserve">Увеличение стоимости прав пользования научными исследованиями (научно-исследовательскими разработками)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N</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w:t>
            </w:r>
            <w:r>
              <w:lastRenderedPageBreak/>
              <w:t>Местонахождения объектов (адреса), ОЛ, Количество</w:t>
            </w:r>
          </w:p>
        </w:tc>
      </w:tr>
      <w:tr w:rsidR="00CD4249">
        <w:tc>
          <w:tcPr>
            <w:tcW w:w="2664" w:type="dxa"/>
            <w:vAlign w:val="center"/>
          </w:tcPr>
          <w:p w:rsidR="00CD4249" w:rsidRDefault="00CD4249">
            <w:pPr>
              <w:pStyle w:val="ConsPlusNormal"/>
              <w:jc w:val="center"/>
            </w:pPr>
            <w:r>
              <w:lastRenderedPageBreak/>
              <w:t xml:space="preserve">Уменьшение стоимости прав пользования научными исследованиями (научно-исследовательскими разработками)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N</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Права пользования опытно-конструкторскими и технологическими разработками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R</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 xml:space="preserve">Увеличение стоимости прав пользования опытно-конструкторскими и технологическими разработками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R</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 xml:space="preserve">Уменьшение стоимости </w:t>
            </w:r>
            <w:r>
              <w:lastRenderedPageBreak/>
              <w:t>прав пользования опытно-конструкторскими и технологическими разработками</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R</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НМА (Инвентарные </w:t>
            </w:r>
            <w:r>
              <w:lastRenderedPageBreak/>
              <w:t>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lastRenderedPageBreak/>
              <w:t>Права пользования программным обеспечением и базами данных</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 xml:space="preserve">Увеличение стоимости прав пользования программным обеспечением и базами данных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 xml:space="preserve">Уменьшение стоимости прав пользования программным обеспечением и базами данных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НМА (Инвентарные группы), Идентификационные номера (Инвентарные номера, Учетные номера, Реестровые номера), Контрагенты </w:t>
            </w:r>
            <w:r>
              <w:lastRenderedPageBreak/>
              <w:t>(правообладатели), Договора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lastRenderedPageBreak/>
              <w:t>Права пользования иными объектами интеллектуальной собственности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D</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 xml:space="preserve">Увеличение стоимости прав пользования иными объектами интеллектуальной собственности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D</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t xml:space="preserve">Уменьшение стоимости прав пользования иными объектами интеллектуальной собственности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D</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(Инвентарные группы), Идентификационные номера (Инвентарные номера, Учетные номера, Реестровые номера), Контрагенты (правообладатели), Договора (Правовые основания), Местонахождения объектов (адреса), ОЛ, Количество</w:t>
            </w:r>
          </w:p>
        </w:tc>
      </w:tr>
      <w:tr w:rsidR="00CD4249">
        <w:tc>
          <w:tcPr>
            <w:tcW w:w="2664" w:type="dxa"/>
            <w:vAlign w:val="center"/>
          </w:tcPr>
          <w:p w:rsidR="00CD4249" w:rsidRDefault="00CD4249">
            <w:pPr>
              <w:pStyle w:val="ConsPlusNormal"/>
              <w:jc w:val="center"/>
            </w:pPr>
            <w:r>
              <w:lastRenderedPageBreak/>
              <w:t>Биологические активы</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Биологические активы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Животные на выращивании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биологических активов (далее - 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Увеличение стоимости животных на выращивании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Уменьшение стоимости животных на выращивании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Животные на откорме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 xml:space="preserve">Увеличение стоимости животных на откорме - иное движимое </w:t>
            </w:r>
            <w:r>
              <w:lastRenderedPageBreak/>
              <w:t>имущество учреждения</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БА, Сорт (возрастная группа), ОЛ, Местонахождения (адреса, места хранения), правовые </w:t>
            </w:r>
            <w:r>
              <w:lastRenderedPageBreak/>
              <w:t>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lastRenderedPageBreak/>
              <w:t>Уменьшение стоимости животных на откорме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Многолетние насаждения, выращиваемые в питомниках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Увеличение стоимости многолетних насаждений, выращиваемых в питомниках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Уменьшение стоимости многолетних насаждений, выращиваемых в питомниках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Многолетние насаждения для получения биологической продукции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lastRenderedPageBreak/>
              <w:t>Увеличение стоимости многолетних насаждений для получения биологической продукции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Уменьшение стоимости многолетних насаждений для получения биологической продукции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Прочие биологические активы на выращивании и откорме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Увеличение стоимости прочих биологических активов на выращивании и откорме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Уменьшение стоимости прочих биологических активов на выращивании и откорме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 xml:space="preserve">Продуктивные и </w:t>
            </w:r>
            <w:r>
              <w:lastRenderedPageBreak/>
              <w:t>племенные животные - иное движимое имущество учреждения</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БА, Сорт (возрастная </w:t>
            </w:r>
            <w:r>
              <w:lastRenderedPageBreak/>
              <w:t>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lastRenderedPageBreak/>
              <w:t>Увеличение стоимости продуктивных и племенных животных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Уменьшение стоимости продуктивных и племенных животных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Однолетние насаждения для получения биологической продукции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Увеличение стоимости однолетних насаждений для получения биологической продукции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 xml:space="preserve">Уменьшение стоимости однолетних насаждений для получения биологической продукции - иное движимое </w:t>
            </w:r>
            <w:r>
              <w:lastRenderedPageBreak/>
              <w:t>имущество учреждения</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Многолетние насаждения, достигшие своей биологической зрелости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Увеличение стоимости многолетних насаждений, достигших своей биологической зрелости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Уменьшение стоимости многолетних насаждений, достигших своей биологической зрелости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Прочие биологические активы, достигшие своей биологической зрелости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Увеличение стоимости прочих биологических активов, достигших своей биологической зрелости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lastRenderedPageBreak/>
              <w:t>Уменьшение стоимости прочих биологических активов, достигших своей биологической зрелости - иное движимое имущество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 Сорт (возрастная группа), ОЛ, Местонахождения (адреса, места хранения), правовые основания поступления (при необходимости), Количество</w:t>
            </w:r>
          </w:p>
        </w:tc>
      </w:tr>
      <w:tr w:rsidR="00CD4249">
        <w:tc>
          <w:tcPr>
            <w:tcW w:w="2664" w:type="dxa"/>
            <w:vAlign w:val="center"/>
          </w:tcPr>
          <w:p w:rsidR="00CD4249" w:rsidRDefault="00CD4249">
            <w:pPr>
              <w:pStyle w:val="ConsPlusNormal"/>
              <w:jc w:val="center"/>
            </w:pPr>
            <w:r>
              <w:t>Обесценение нефинансовых активов</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Обесценение недвижимого имущества учреждения</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Обесценение жилых помещений - недвижимого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Идентификационные номера (Инвентарные номера, Кадастровые номера, Реестровые номера, Учетные номера)</w:t>
            </w:r>
          </w:p>
        </w:tc>
      </w:tr>
      <w:tr w:rsidR="00CD4249">
        <w:tc>
          <w:tcPr>
            <w:tcW w:w="2664" w:type="dxa"/>
            <w:vAlign w:val="center"/>
          </w:tcPr>
          <w:p w:rsidR="00CD4249" w:rsidRDefault="00CD4249">
            <w:pPr>
              <w:pStyle w:val="ConsPlusNormal"/>
              <w:jc w:val="center"/>
            </w:pPr>
            <w:r>
              <w:t>Уменьшение стоимости жилых помещений - недвижимого имущества учреждения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ОС, Идентификационные номера (Инвентарные номера, Кадастровые номера, Реестровые номера, Учетные номера)</w:t>
            </w:r>
          </w:p>
        </w:tc>
      </w:tr>
      <w:tr w:rsidR="00CD4249">
        <w:tc>
          <w:tcPr>
            <w:tcW w:w="2664" w:type="dxa"/>
            <w:vAlign w:val="center"/>
          </w:tcPr>
          <w:p w:rsidR="00CD4249" w:rsidRDefault="00CD4249">
            <w:pPr>
              <w:pStyle w:val="ConsPlusNormal"/>
              <w:jc w:val="center"/>
            </w:pPr>
            <w:r>
              <w:t>Обесценение нежилых помещений (зданий и сооружений) - недвижимого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Идентификационные номера (Инвентарные номера, Кадастровые номера, Реестровые номера, Учетные номера)</w:t>
            </w:r>
          </w:p>
        </w:tc>
      </w:tr>
      <w:tr w:rsidR="00CD4249">
        <w:tc>
          <w:tcPr>
            <w:tcW w:w="2664" w:type="dxa"/>
            <w:vAlign w:val="center"/>
          </w:tcPr>
          <w:p w:rsidR="00CD4249" w:rsidRDefault="00CD4249">
            <w:pPr>
              <w:pStyle w:val="ConsPlusNormal"/>
              <w:jc w:val="center"/>
            </w:pPr>
            <w:r>
              <w:t xml:space="preserve">Уменьшение стоимости нежилых помещений (зданий и сооружений) - недвижимого имущества </w:t>
            </w:r>
            <w:r>
              <w:lastRenderedPageBreak/>
              <w:t>учреждения за счет обесценения</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ОС, Идентификационные номера (Инвентарные номера, Кадастровые номера, Реестровые номера, Учетные номера)</w:t>
            </w:r>
          </w:p>
        </w:tc>
      </w:tr>
      <w:tr w:rsidR="00CD4249">
        <w:tc>
          <w:tcPr>
            <w:tcW w:w="2664" w:type="dxa"/>
            <w:vAlign w:val="center"/>
          </w:tcPr>
          <w:p w:rsidR="00CD4249" w:rsidRDefault="00CD4249">
            <w:pPr>
              <w:pStyle w:val="ConsPlusNormal"/>
              <w:jc w:val="center"/>
            </w:pPr>
            <w:r>
              <w:t>Обесценение инвестиционной недвижимости - недвижимого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Идентификационные номера (Инвентарные номера, Кадастровые номера, Реестровые номера, Учетные номера)</w:t>
            </w:r>
          </w:p>
        </w:tc>
      </w:tr>
      <w:tr w:rsidR="00CD4249">
        <w:tc>
          <w:tcPr>
            <w:tcW w:w="2664" w:type="dxa"/>
            <w:vAlign w:val="center"/>
          </w:tcPr>
          <w:p w:rsidR="00CD4249" w:rsidRDefault="00CD4249">
            <w:pPr>
              <w:pStyle w:val="ConsPlusNormal"/>
              <w:jc w:val="center"/>
            </w:pPr>
            <w:r>
              <w:t>Уменьшение стоимости инвестиционной недвижимости - недвижимого имущества учреждения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ОС, Идентификационные номера (Инвентарные номера, Кадастровые номера, Реестровые номера, Учетные номера)</w:t>
            </w:r>
          </w:p>
        </w:tc>
      </w:tr>
      <w:tr w:rsidR="00CD4249">
        <w:tc>
          <w:tcPr>
            <w:tcW w:w="2664" w:type="dxa"/>
            <w:vAlign w:val="center"/>
          </w:tcPr>
          <w:p w:rsidR="00CD4249" w:rsidRDefault="00CD4249">
            <w:pPr>
              <w:pStyle w:val="ConsPlusNormal"/>
              <w:jc w:val="center"/>
            </w:pPr>
            <w:r>
              <w:t>Обесценение транспортных средств - недвижимого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Уменьшение стоимости транспортных средств - недвижимого имущества учреждения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ОС,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Обесценение иного движимого имущества учреждения</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Обесценение нежилых помещений (зданий и сооружений) - иного движимого имущества </w:t>
            </w:r>
            <w:r>
              <w:lastRenderedPageBreak/>
              <w:t>учреждения</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Уменьшение стоимости нежилых помещений (зданий и сооружений) - иного движимого имущества учреждения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ОС,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Обесценение инвестиционной недвижимости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Уменьшение стоимости инвестиционной недвижимости - иного движимого имущества учреждения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ОС,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Обесценение машин и оборудования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Уменьшение стоимости машин и оборудования - иного движимого имущества учреждения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ОС и (или) Инвентарные группы,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 xml:space="preserve">Обесценение </w:t>
            </w:r>
            <w:r>
              <w:lastRenderedPageBreak/>
              <w:t>транспортных средств - иного движимого имущества учреждения</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ОС, Идентификационные </w:t>
            </w:r>
            <w:r>
              <w:lastRenderedPageBreak/>
              <w:t>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lastRenderedPageBreak/>
              <w:t>Уменьшение стоимости транспортных средств - иного движимого имущества учреждения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ОС,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Обесценение инвентаря производственного и хозяйственного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Уменьшение стоимости инвентаря производственного и хозяйственного - иного движимого имущества учреждения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ОС и (или) Инвентарные группы,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Обесценение биологических ресурсов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Уменьшение стоимости биологических ресурсов - иного движимого имущества учреждения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ОС и (или) Идентификационные номера (Инвентарные группы,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lastRenderedPageBreak/>
              <w:t>Обесценение прочих основных средств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ОС и (или) Инвентарные группы,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Уменьшение стоимости прочих основных средств - иного движимого имущества учреждения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ОС и (или) Инвентарные группы,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Обесценение научных исследований (научно-исследовательских разработок)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N</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 xml:space="preserve">Уменьшение стоимости научных исследований (научно-исследовательских разработок) - иного движимого имущества учреждения за счет обесценения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N</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Обесценение опытно-конструкторских и технологических разработок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R</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lastRenderedPageBreak/>
              <w:t xml:space="preserve">Уменьшение стоимости опытно-конструкторских и технологических разработок - иного движимого имущества учреждения за счет обесценения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R</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Обесценение программного обеспечения и баз данных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 xml:space="preserve">Уменьшение стоимости программного обеспечения и баз данных - иного движимого имущества учреждения за счет обесценения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Обесценение иных объектов интеллектуальной собственности - иного движимого имущества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D</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 xml:space="preserve">Уменьшение стоимости иных объектов интеллектуальной собственности - иного движимого имущества учреждения за счет </w:t>
            </w:r>
            <w:r>
              <w:lastRenderedPageBreak/>
              <w:t xml:space="preserve">обесценения </w:t>
            </w:r>
            <w:hyperlink w:anchor="P20421">
              <w:r>
                <w:rPr>
                  <w:color w:val="0000FF"/>
                </w:rPr>
                <w:t>&lt;**&gt;</w:t>
              </w:r>
            </w:hyperlink>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D</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Идентификационные номера (Инвентарные номера, Реестровые номера, Учетные номера)</w:t>
            </w:r>
          </w:p>
        </w:tc>
      </w:tr>
      <w:tr w:rsidR="00CD4249">
        <w:tc>
          <w:tcPr>
            <w:tcW w:w="2664" w:type="dxa"/>
            <w:vAlign w:val="center"/>
          </w:tcPr>
          <w:p w:rsidR="00CD4249" w:rsidRDefault="00CD4249">
            <w:pPr>
              <w:pStyle w:val="ConsPlusNormal"/>
              <w:jc w:val="center"/>
            </w:pPr>
            <w:r>
              <w:t>Обесценение прав пользования активами</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Обесценение прав пользования жилыми помещениями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 Кадастровые номера)</w:t>
            </w:r>
          </w:p>
        </w:tc>
      </w:tr>
      <w:tr w:rsidR="00CD4249">
        <w:tc>
          <w:tcPr>
            <w:tcW w:w="2664" w:type="dxa"/>
            <w:vAlign w:val="center"/>
          </w:tcPr>
          <w:p w:rsidR="00CD4249" w:rsidRDefault="00CD4249">
            <w:pPr>
              <w:pStyle w:val="ConsPlusNormal"/>
              <w:jc w:val="center"/>
            </w:pPr>
            <w:r>
              <w:t>Уменьшение стоимости прав пользования жилыми помещениями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 Кадастровые номера)</w:t>
            </w:r>
          </w:p>
        </w:tc>
      </w:tr>
      <w:tr w:rsidR="00CD4249">
        <w:tc>
          <w:tcPr>
            <w:tcW w:w="2664" w:type="dxa"/>
            <w:vAlign w:val="center"/>
          </w:tcPr>
          <w:p w:rsidR="00CD4249" w:rsidRDefault="00CD4249">
            <w:pPr>
              <w:pStyle w:val="ConsPlusNormal"/>
              <w:jc w:val="center"/>
            </w:pPr>
            <w:r>
              <w:t>Обесценение прав пользования нежилыми помещениями (зданиями и сооружениями)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 Кадастровые номера)</w:t>
            </w:r>
          </w:p>
        </w:tc>
      </w:tr>
      <w:tr w:rsidR="00CD4249">
        <w:tc>
          <w:tcPr>
            <w:tcW w:w="2664" w:type="dxa"/>
            <w:vAlign w:val="center"/>
          </w:tcPr>
          <w:p w:rsidR="00CD4249" w:rsidRDefault="00CD4249">
            <w:pPr>
              <w:pStyle w:val="ConsPlusNormal"/>
              <w:jc w:val="center"/>
            </w:pPr>
            <w:r>
              <w:t>Уменьшение стоимости прав пользования нежилыми помещениями (зданиями и сооружениями)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 Кадастровые номера)</w:t>
            </w:r>
          </w:p>
        </w:tc>
      </w:tr>
      <w:tr w:rsidR="00CD4249">
        <w:tc>
          <w:tcPr>
            <w:tcW w:w="2664" w:type="dxa"/>
            <w:vAlign w:val="center"/>
          </w:tcPr>
          <w:p w:rsidR="00CD4249" w:rsidRDefault="00CD4249">
            <w:pPr>
              <w:pStyle w:val="ConsPlusNormal"/>
              <w:jc w:val="center"/>
            </w:pPr>
            <w:r>
              <w:t>Обесценение прав пользования машинами и оборудованием</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w:t>
            </w:r>
          </w:p>
        </w:tc>
      </w:tr>
      <w:tr w:rsidR="00CD4249">
        <w:tc>
          <w:tcPr>
            <w:tcW w:w="2664" w:type="dxa"/>
            <w:vAlign w:val="center"/>
          </w:tcPr>
          <w:p w:rsidR="00CD4249" w:rsidRDefault="00CD4249">
            <w:pPr>
              <w:pStyle w:val="ConsPlusNormal"/>
              <w:jc w:val="center"/>
            </w:pPr>
            <w:r>
              <w:t xml:space="preserve">Уменьшение стоимости прав пользования машинами и </w:t>
            </w:r>
            <w:r>
              <w:lastRenderedPageBreak/>
              <w:t>оборудованием за счет обесценения</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 xml:space="preserve">Объекты права, Идентификационные номера (Учетные номера, Реестровые </w:t>
            </w:r>
            <w:r>
              <w:lastRenderedPageBreak/>
              <w:t>номера)</w:t>
            </w:r>
          </w:p>
        </w:tc>
      </w:tr>
      <w:tr w:rsidR="00CD4249">
        <w:tc>
          <w:tcPr>
            <w:tcW w:w="2664" w:type="dxa"/>
            <w:vAlign w:val="center"/>
          </w:tcPr>
          <w:p w:rsidR="00CD4249" w:rsidRDefault="00CD4249">
            <w:pPr>
              <w:pStyle w:val="ConsPlusNormal"/>
              <w:jc w:val="center"/>
            </w:pPr>
            <w:r>
              <w:lastRenderedPageBreak/>
              <w:t>Обесценение прав пользования транспортными средствами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w:t>
            </w:r>
          </w:p>
        </w:tc>
      </w:tr>
      <w:tr w:rsidR="00CD4249">
        <w:tc>
          <w:tcPr>
            <w:tcW w:w="2664" w:type="dxa"/>
            <w:vAlign w:val="center"/>
          </w:tcPr>
          <w:p w:rsidR="00CD4249" w:rsidRDefault="00CD4249">
            <w:pPr>
              <w:pStyle w:val="ConsPlusNormal"/>
              <w:jc w:val="center"/>
            </w:pPr>
            <w:r>
              <w:t>Уменьшение стоимости прав пользования транспортными средствами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w:t>
            </w:r>
          </w:p>
        </w:tc>
      </w:tr>
      <w:tr w:rsidR="00CD4249">
        <w:tc>
          <w:tcPr>
            <w:tcW w:w="2664" w:type="dxa"/>
            <w:vAlign w:val="center"/>
          </w:tcPr>
          <w:p w:rsidR="00CD4249" w:rsidRDefault="00CD4249">
            <w:pPr>
              <w:pStyle w:val="ConsPlusNormal"/>
              <w:jc w:val="center"/>
            </w:pPr>
            <w:r>
              <w:t>Обесценение прав пользования инвентарем производственным и хозяйственным</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w:t>
            </w:r>
          </w:p>
        </w:tc>
      </w:tr>
      <w:tr w:rsidR="00CD4249">
        <w:tc>
          <w:tcPr>
            <w:tcW w:w="2664" w:type="dxa"/>
            <w:vAlign w:val="center"/>
          </w:tcPr>
          <w:p w:rsidR="00CD4249" w:rsidRDefault="00CD4249">
            <w:pPr>
              <w:pStyle w:val="ConsPlusNormal"/>
              <w:jc w:val="center"/>
            </w:pPr>
            <w:r>
              <w:t>Уменьшение стоимости прав пользования инвентарем производственным и хозяйственным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w:t>
            </w:r>
          </w:p>
        </w:tc>
      </w:tr>
      <w:tr w:rsidR="00CD4249">
        <w:tc>
          <w:tcPr>
            <w:tcW w:w="2664" w:type="dxa"/>
            <w:vAlign w:val="center"/>
          </w:tcPr>
          <w:p w:rsidR="00CD4249" w:rsidRDefault="00CD4249">
            <w:pPr>
              <w:pStyle w:val="ConsPlusNormal"/>
              <w:jc w:val="center"/>
            </w:pPr>
            <w:r>
              <w:t>Обесценение прав пользования биологическими ресурсами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w:t>
            </w:r>
          </w:p>
        </w:tc>
      </w:tr>
      <w:tr w:rsidR="00CD4249">
        <w:tc>
          <w:tcPr>
            <w:tcW w:w="2664" w:type="dxa"/>
            <w:vAlign w:val="center"/>
          </w:tcPr>
          <w:p w:rsidR="00CD4249" w:rsidRDefault="00CD4249">
            <w:pPr>
              <w:pStyle w:val="ConsPlusNormal"/>
              <w:jc w:val="center"/>
            </w:pPr>
            <w:r>
              <w:t xml:space="preserve">Уменьшение стоимости прав пользования биологическими ресурсами за счет </w:t>
            </w:r>
            <w:r>
              <w:lastRenderedPageBreak/>
              <w:t>обесценения</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w:t>
            </w:r>
          </w:p>
        </w:tc>
      </w:tr>
      <w:tr w:rsidR="00CD4249">
        <w:tc>
          <w:tcPr>
            <w:tcW w:w="2664" w:type="dxa"/>
            <w:vAlign w:val="center"/>
          </w:tcPr>
          <w:p w:rsidR="00CD4249" w:rsidRDefault="00CD4249">
            <w:pPr>
              <w:pStyle w:val="ConsPlusNormal"/>
              <w:jc w:val="center"/>
            </w:pPr>
            <w:r>
              <w:t>Обесценение прав пользования прочими основными средствами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w:t>
            </w:r>
          </w:p>
        </w:tc>
      </w:tr>
      <w:tr w:rsidR="00CD4249">
        <w:tc>
          <w:tcPr>
            <w:tcW w:w="2664" w:type="dxa"/>
            <w:vAlign w:val="center"/>
          </w:tcPr>
          <w:p w:rsidR="00CD4249" w:rsidRDefault="00CD4249">
            <w:pPr>
              <w:pStyle w:val="ConsPlusNormal"/>
              <w:jc w:val="center"/>
            </w:pPr>
            <w:r>
              <w:t>Уменьшение стоимости прав пользования прочими основными средствами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Объекты права, Идентификационные номера (Учетные номера, Реестровые номера)</w:t>
            </w:r>
          </w:p>
        </w:tc>
      </w:tr>
      <w:tr w:rsidR="00CD4249">
        <w:tc>
          <w:tcPr>
            <w:tcW w:w="2664" w:type="dxa"/>
            <w:vAlign w:val="center"/>
          </w:tcPr>
          <w:p w:rsidR="00CD4249" w:rsidRDefault="00CD4249">
            <w:pPr>
              <w:pStyle w:val="ConsPlusNormal"/>
              <w:jc w:val="center"/>
            </w:pPr>
            <w:r>
              <w:t>Обесценение нефинансовых активов, составляющих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Обесценение недвижимого имущества, составляющего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 Кадастровые номера)</w:t>
            </w:r>
          </w:p>
        </w:tc>
      </w:tr>
      <w:tr w:rsidR="00CD4249">
        <w:tc>
          <w:tcPr>
            <w:tcW w:w="2664" w:type="dxa"/>
            <w:vAlign w:val="center"/>
          </w:tcPr>
          <w:p w:rsidR="00CD4249" w:rsidRDefault="00CD4249">
            <w:pPr>
              <w:pStyle w:val="ConsPlusNormal"/>
              <w:jc w:val="center"/>
            </w:pPr>
            <w:r>
              <w:t>Уменьшение стоимости недвижимого имущества, составляющего казну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казны, Идентификационные номера (Реестровые номера, Кадастровые номера)</w:t>
            </w:r>
          </w:p>
        </w:tc>
      </w:tr>
      <w:tr w:rsidR="00CD4249">
        <w:tc>
          <w:tcPr>
            <w:tcW w:w="2664" w:type="dxa"/>
            <w:vAlign w:val="center"/>
          </w:tcPr>
          <w:p w:rsidR="00CD4249" w:rsidRDefault="00CD4249">
            <w:pPr>
              <w:pStyle w:val="ConsPlusNormal"/>
              <w:jc w:val="center"/>
            </w:pPr>
            <w:r>
              <w:t>Обесценение движимого имущества, составляющего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w:t>
            </w:r>
          </w:p>
        </w:tc>
      </w:tr>
      <w:tr w:rsidR="00CD4249">
        <w:tc>
          <w:tcPr>
            <w:tcW w:w="2664" w:type="dxa"/>
            <w:vAlign w:val="center"/>
          </w:tcPr>
          <w:p w:rsidR="00CD4249" w:rsidRDefault="00CD4249">
            <w:pPr>
              <w:pStyle w:val="ConsPlusNormal"/>
              <w:jc w:val="center"/>
            </w:pPr>
            <w:r>
              <w:t>Уменьшение стоимости движимого имущества, составляющего казну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казны, Идентификационные номера (Реестровые номера)</w:t>
            </w:r>
          </w:p>
        </w:tc>
      </w:tr>
      <w:tr w:rsidR="00CD4249">
        <w:tc>
          <w:tcPr>
            <w:tcW w:w="2664" w:type="dxa"/>
            <w:vAlign w:val="center"/>
          </w:tcPr>
          <w:p w:rsidR="00CD4249" w:rsidRDefault="00CD4249">
            <w:pPr>
              <w:pStyle w:val="ConsPlusNormal"/>
              <w:jc w:val="center"/>
            </w:pPr>
            <w:r>
              <w:lastRenderedPageBreak/>
              <w:t>Обесценение нематериальных активов, составляющих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w:t>
            </w:r>
          </w:p>
        </w:tc>
      </w:tr>
      <w:tr w:rsidR="00CD4249">
        <w:tc>
          <w:tcPr>
            <w:tcW w:w="2664" w:type="dxa"/>
            <w:vAlign w:val="center"/>
          </w:tcPr>
          <w:p w:rsidR="00CD4249" w:rsidRDefault="00CD4249">
            <w:pPr>
              <w:pStyle w:val="ConsPlusNormal"/>
              <w:jc w:val="center"/>
            </w:pPr>
            <w:r>
              <w:t>Уменьшение стоимости нематериальных активов, составляющих казну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w:t>
            </w:r>
          </w:p>
        </w:tc>
      </w:tr>
      <w:tr w:rsidR="00CD4249">
        <w:tc>
          <w:tcPr>
            <w:tcW w:w="2664" w:type="dxa"/>
            <w:vAlign w:val="center"/>
          </w:tcPr>
          <w:p w:rsidR="00CD4249" w:rsidRDefault="00CD4249">
            <w:pPr>
              <w:pStyle w:val="ConsPlusNormal"/>
              <w:jc w:val="center"/>
            </w:pPr>
            <w:r>
              <w:t>Обесценение непроизведенных активов, составляющих казну</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казны, Идентификационные номера (Реестровые номера, Кадастровые номера)</w:t>
            </w:r>
          </w:p>
        </w:tc>
      </w:tr>
      <w:tr w:rsidR="00CD4249">
        <w:tc>
          <w:tcPr>
            <w:tcW w:w="2664" w:type="dxa"/>
            <w:vAlign w:val="center"/>
          </w:tcPr>
          <w:p w:rsidR="00CD4249" w:rsidRDefault="00CD4249">
            <w:pPr>
              <w:pStyle w:val="ConsPlusNormal"/>
              <w:jc w:val="center"/>
            </w:pPr>
            <w:r>
              <w:t>Уменьшение стоимости непроизведенных активов, составляющих казну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казны, Идентификационные номера (Реестровые номера, Кадастровые номера)</w:t>
            </w:r>
          </w:p>
        </w:tc>
      </w:tr>
      <w:tr w:rsidR="00CD4249">
        <w:tc>
          <w:tcPr>
            <w:tcW w:w="2664" w:type="dxa"/>
            <w:vAlign w:val="center"/>
          </w:tcPr>
          <w:p w:rsidR="00CD4249" w:rsidRDefault="00CD4249">
            <w:pPr>
              <w:pStyle w:val="ConsPlusNormal"/>
              <w:jc w:val="center"/>
            </w:pPr>
            <w:r>
              <w:t>Обесценение прав пользования нематериальными активами</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Обесценение прав пользования научными исследованиями (научно-исследовательскими разработками)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N</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 (или) Инвентарные группы, Идентификационные номера (Инвентарные номера, Учетные номера, Реестровые номера)</w:t>
            </w:r>
          </w:p>
        </w:tc>
      </w:tr>
      <w:tr w:rsidR="00CD4249">
        <w:tc>
          <w:tcPr>
            <w:tcW w:w="2664" w:type="dxa"/>
            <w:vAlign w:val="center"/>
          </w:tcPr>
          <w:p w:rsidR="00CD4249" w:rsidRDefault="00CD4249">
            <w:pPr>
              <w:pStyle w:val="ConsPlusNormal"/>
              <w:jc w:val="center"/>
            </w:pPr>
            <w:r>
              <w:t xml:space="preserve">Уменьшение стоимости прав пользования научными исследованиями (научно-исследовательскими </w:t>
            </w:r>
            <w:r>
              <w:lastRenderedPageBreak/>
              <w:t xml:space="preserve">разработками) за счет обесценения </w:t>
            </w:r>
            <w:hyperlink w:anchor="P20421">
              <w:r>
                <w:rPr>
                  <w:color w:val="0000FF"/>
                </w:rPr>
                <w:t>&lt;**&gt;</w:t>
              </w:r>
            </w:hyperlink>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N</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 (или) Инвентарные группы, Идентификационные номера (Инвентарные номера, Учетные номера, Реестровые номера)</w:t>
            </w:r>
          </w:p>
        </w:tc>
      </w:tr>
      <w:tr w:rsidR="00CD4249">
        <w:tc>
          <w:tcPr>
            <w:tcW w:w="2664" w:type="dxa"/>
            <w:vAlign w:val="center"/>
          </w:tcPr>
          <w:p w:rsidR="00CD4249" w:rsidRDefault="00CD4249">
            <w:pPr>
              <w:pStyle w:val="ConsPlusNormal"/>
              <w:jc w:val="center"/>
            </w:pPr>
            <w:r>
              <w:t>Обесценение прав пользования опытно-конструкторскими и технологическими разработками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R</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 (или) Инвентарные группы, Идентификационные номера (Инвентарные номера, Учетные номера, Реестровые номера)</w:t>
            </w:r>
          </w:p>
        </w:tc>
      </w:tr>
      <w:tr w:rsidR="00CD4249">
        <w:tc>
          <w:tcPr>
            <w:tcW w:w="2664" w:type="dxa"/>
            <w:vAlign w:val="center"/>
          </w:tcPr>
          <w:p w:rsidR="00CD4249" w:rsidRDefault="00CD4249">
            <w:pPr>
              <w:pStyle w:val="ConsPlusNormal"/>
              <w:jc w:val="center"/>
            </w:pPr>
            <w:r>
              <w:t xml:space="preserve">Уменьшение стоимости прав пользования опытно-конструкторскими и технологическими разработками за счет обесценения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R</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 (или) Инвентарные группы, Идентификационные номера (Инвентарные номера, Учетные номера, Реестровые номера)</w:t>
            </w:r>
          </w:p>
        </w:tc>
      </w:tr>
      <w:tr w:rsidR="00CD4249">
        <w:tc>
          <w:tcPr>
            <w:tcW w:w="2664" w:type="dxa"/>
            <w:vAlign w:val="center"/>
          </w:tcPr>
          <w:p w:rsidR="00CD4249" w:rsidRDefault="00CD4249">
            <w:pPr>
              <w:pStyle w:val="ConsPlusNormal"/>
              <w:jc w:val="center"/>
            </w:pPr>
            <w:r>
              <w:t>Обесценение прав пользования программным обеспечением и базами данных</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 (или) Инвентарные группы, Идентификационные номера (Инвентарные номера, Учетные номера, Реестровые номера)</w:t>
            </w:r>
          </w:p>
        </w:tc>
      </w:tr>
      <w:tr w:rsidR="00CD4249">
        <w:tc>
          <w:tcPr>
            <w:tcW w:w="2664" w:type="dxa"/>
            <w:vAlign w:val="center"/>
          </w:tcPr>
          <w:p w:rsidR="00CD4249" w:rsidRDefault="00CD4249">
            <w:pPr>
              <w:pStyle w:val="ConsPlusNormal"/>
              <w:jc w:val="center"/>
            </w:pPr>
            <w:r>
              <w:t xml:space="preserve">Уменьшение стоимости прав пользования программным обеспечением и базами данных за счет обесценения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I</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 (или) Инвентарные группы, Идентификационные номера (Инвентарные номера, Учетные номера, Реестровые номера)</w:t>
            </w:r>
          </w:p>
        </w:tc>
      </w:tr>
      <w:tr w:rsidR="00CD4249">
        <w:tc>
          <w:tcPr>
            <w:tcW w:w="2664" w:type="dxa"/>
            <w:vAlign w:val="center"/>
          </w:tcPr>
          <w:p w:rsidR="00CD4249" w:rsidRDefault="00CD4249">
            <w:pPr>
              <w:pStyle w:val="ConsPlusNormal"/>
              <w:jc w:val="center"/>
            </w:pPr>
            <w:r>
              <w:t>Обесценение прав пользования иными объектами интеллектуальной собственности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D</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 (или) Инвентарные группы, Идентификационные номера (Инвентарные номера, Учетные номера, Реестровые номера)</w:t>
            </w:r>
          </w:p>
        </w:tc>
      </w:tr>
      <w:tr w:rsidR="00CD4249">
        <w:tc>
          <w:tcPr>
            <w:tcW w:w="2664" w:type="dxa"/>
            <w:vAlign w:val="center"/>
          </w:tcPr>
          <w:p w:rsidR="00CD4249" w:rsidRDefault="00CD4249">
            <w:pPr>
              <w:pStyle w:val="ConsPlusNormal"/>
              <w:jc w:val="center"/>
            </w:pPr>
            <w:r>
              <w:lastRenderedPageBreak/>
              <w:t xml:space="preserve">Уменьшение стоимости прав пользования иными объектами интеллектуальной собственности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D</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НМА и (или) Инвентарные группы, Идентификационные номера (Инвентарные номера, Учетные номера, Реестровые номера)</w:t>
            </w:r>
          </w:p>
        </w:tc>
      </w:tr>
      <w:tr w:rsidR="00CD4249">
        <w:tc>
          <w:tcPr>
            <w:tcW w:w="2664" w:type="dxa"/>
            <w:vAlign w:val="center"/>
          </w:tcPr>
          <w:p w:rsidR="00CD4249" w:rsidRDefault="00CD4249">
            <w:pPr>
              <w:pStyle w:val="ConsPlusNormal"/>
              <w:jc w:val="center"/>
            </w:pPr>
            <w:r>
              <w:t>Обесценение непроизведенных активов</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Обесценение земли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НПА, Идентификационные номера (Инвентарные номера, Кадастровые номера, Реестровые номера, Учетные номера)</w:t>
            </w:r>
          </w:p>
        </w:tc>
      </w:tr>
      <w:tr w:rsidR="00CD4249">
        <w:tc>
          <w:tcPr>
            <w:tcW w:w="2664" w:type="dxa"/>
            <w:vAlign w:val="center"/>
          </w:tcPr>
          <w:p w:rsidR="00CD4249" w:rsidRDefault="00CD4249">
            <w:pPr>
              <w:pStyle w:val="ConsPlusNormal"/>
              <w:jc w:val="center"/>
            </w:pPr>
            <w:r>
              <w:t>Уменьшение стоимости земли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НПА, Идентификационные номера (Инвентарные номера, Кадастровые номера, Реестровые номера, Учетные номера)</w:t>
            </w:r>
          </w:p>
        </w:tc>
      </w:tr>
      <w:tr w:rsidR="00CD4249">
        <w:tc>
          <w:tcPr>
            <w:tcW w:w="2664" w:type="dxa"/>
            <w:vAlign w:val="center"/>
          </w:tcPr>
          <w:p w:rsidR="00CD4249" w:rsidRDefault="00CD4249">
            <w:pPr>
              <w:pStyle w:val="ConsPlusNormal"/>
              <w:jc w:val="center"/>
            </w:pPr>
            <w:r>
              <w:t>Обесценение ресурсов недр</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НПА, Идентификационные номера (Инвентарные номера, Кадастровые номера, Реестровые номера, Учетные номера)</w:t>
            </w:r>
          </w:p>
        </w:tc>
      </w:tr>
      <w:tr w:rsidR="00CD4249">
        <w:tc>
          <w:tcPr>
            <w:tcW w:w="2664" w:type="dxa"/>
            <w:vAlign w:val="center"/>
          </w:tcPr>
          <w:p w:rsidR="00CD4249" w:rsidRDefault="00CD4249">
            <w:pPr>
              <w:pStyle w:val="ConsPlusNormal"/>
              <w:jc w:val="center"/>
            </w:pPr>
            <w:r>
              <w:t>Уменьшение стоимости ресурсов недр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НПА, Идентификационные номера (Инвентарные номера, Кадастровые номера, Реестровые номера, Учетные номера)</w:t>
            </w:r>
          </w:p>
        </w:tc>
      </w:tr>
      <w:tr w:rsidR="00CD4249">
        <w:tc>
          <w:tcPr>
            <w:tcW w:w="2664" w:type="dxa"/>
            <w:vAlign w:val="center"/>
          </w:tcPr>
          <w:p w:rsidR="00CD4249" w:rsidRDefault="00CD4249">
            <w:pPr>
              <w:pStyle w:val="ConsPlusNormal"/>
              <w:jc w:val="center"/>
            </w:pPr>
            <w:r>
              <w:t>Обесценение прочих непроизведенных активов</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НПА, Идентификационные номера (Инвентарные номера, Кадастровые номера, Реестровые номера, Учетные номера)</w:t>
            </w:r>
          </w:p>
        </w:tc>
      </w:tr>
      <w:tr w:rsidR="00CD4249">
        <w:tc>
          <w:tcPr>
            <w:tcW w:w="2664" w:type="dxa"/>
            <w:vAlign w:val="center"/>
          </w:tcPr>
          <w:p w:rsidR="00CD4249" w:rsidRDefault="00CD4249">
            <w:pPr>
              <w:pStyle w:val="ConsPlusNormal"/>
              <w:jc w:val="center"/>
            </w:pPr>
            <w:r>
              <w:t xml:space="preserve">Уменьшение стоимости </w:t>
            </w:r>
            <w:r>
              <w:lastRenderedPageBreak/>
              <w:t>прочих непроизведенных активов за счет обесценения</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 xml:space="preserve">Объекты НПА, Идентификационные </w:t>
            </w:r>
            <w:r>
              <w:lastRenderedPageBreak/>
              <w:t>номера (Инвентарные номера, Кадастровые номера, Реестровые номера, Учетные номера)</w:t>
            </w:r>
          </w:p>
        </w:tc>
      </w:tr>
      <w:tr w:rsidR="00CD4249">
        <w:tc>
          <w:tcPr>
            <w:tcW w:w="2664" w:type="dxa"/>
            <w:vAlign w:val="center"/>
          </w:tcPr>
          <w:p w:rsidR="00CD4249" w:rsidRDefault="00CD4249">
            <w:pPr>
              <w:pStyle w:val="ConsPlusNormal"/>
              <w:jc w:val="center"/>
            </w:pPr>
            <w:r>
              <w:lastRenderedPageBreak/>
              <w:t>Резерв под снижение стоимости материальных запасов</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Резервы под снижение стоимости готовой продукции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Единицы измерений, Сорт, Количество</w:t>
            </w:r>
          </w:p>
        </w:tc>
      </w:tr>
      <w:tr w:rsidR="00CD4249">
        <w:tc>
          <w:tcPr>
            <w:tcW w:w="2664" w:type="dxa"/>
            <w:vAlign w:val="center"/>
          </w:tcPr>
          <w:p w:rsidR="00CD4249" w:rsidRDefault="00CD4249">
            <w:pPr>
              <w:pStyle w:val="ConsPlusNormal"/>
              <w:jc w:val="center"/>
            </w:pPr>
            <w:r>
              <w:t xml:space="preserve">Резервы под снижение стоимости товаров </w:t>
            </w:r>
            <w:hyperlink w:anchor="P20421">
              <w:r>
                <w:rPr>
                  <w:color w:val="0000FF"/>
                </w:rPr>
                <w:t>&lt;**&gt;</w:t>
              </w:r>
            </w:hyperlink>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 товара, Единицы измерений, Количество</w:t>
            </w:r>
          </w:p>
        </w:tc>
      </w:tr>
      <w:tr w:rsidR="00CD4249">
        <w:tc>
          <w:tcPr>
            <w:tcW w:w="2664" w:type="dxa"/>
            <w:vAlign w:val="center"/>
          </w:tcPr>
          <w:p w:rsidR="00CD4249" w:rsidRDefault="00CD4249">
            <w:pPr>
              <w:pStyle w:val="ConsPlusNormal"/>
              <w:jc w:val="center"/>
            </w:pPr>
            <w:r>
              <w:t>Обесценение биологических активов</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Обесценение животных на выращивании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w:t>
            </w:r>
          </w:p>
        </w:tc>
      </w:tr>
      <w:tr w:rsidR="00CD4249">
        <w:tc>
          <w:tcPr>
            <w:tcW w:w="2664" w:type="dxa"/>
            <w:vAlign w:val="center"/>
          </w:tcPr>
          <w:p w:rsidR="00CD4249" w:rsidRDefault="00CD4249">
            <w:pPr>
              <w:pStyle w:val="ConsPlusNormal"/>
              <w:jc w:val="center"/>
            </w:pPr>
            <w:r>
              <w:t>Уменьшение стоимости животных на выращивании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БА</w:t>
            </w:r>
          </w:p>
        </w:tc>
      </w:tr>
      <w:tr w:rsidR="00CD4249">
        <w:tc>
          <w:tcPr>
            <w:tcW w:w="2664" w:type="dxa"/>
            <w:vAlign w:val="center"/>
          </w:tcPr>
          <w:p w:rsidR="00CD4249" w:rsidRDefault="00CD4249">
            <w:pPr>
              <w:pStyle w:val="ConsPlusNormal"/>
              <w:jc w:val="center"/>
            </w:pPr>
            <w:r>
              <w:t>Обесценение животных на откорме</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w:t>
            </w:r>
          </w:p>
        </w:tc>
      </w:tr>
      <w:tr w:rsidR="00CD4249">
        <w:tc>
          <w:tcPr>
            <w:tcW w:w="2664" w:type="dxa"/>
            <w:vAlign w:val="center"/>
          </w:tcPr>
          <w:p w:rsidR="00CD4249" w:rsidRDefault="00CD4249">
            <w:pPr>
              <w:pStyle w:val="ConsPlusNormal"/>
              <w:jc w:val="center"/>
            </w:pPr>
            <w:r>
              <w:t>Уменьшение стоимости животных на откорме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БА</w:t>
            </w:r>
          </w:p>
        </w:tc>
      </w:tr>
      <w:tr w:rsidR="00CD4249">
        <w:tc>
          <w:tcPr>
            <w:tcW w:w="2664" w:type="dxa"/>
            <w:vAlign w:val="center"/>
          </w:tcPr>
          <w:p w:rsidR="00CD4249" w:rsidRDefault="00CD4249">
            <w:pPr>
              <w:pStyle w:val="ConsPlusNormal"/>
              <w:jc w:val="center"/>
            </w:pPr>
            <w:r>
              <w:t xml:space="preserve">Обесценение многолетних насаждений, </w:t>
            </w:r>
            <w:r>
              <w:lastRenderedPageBreak/>
              <w:t>выращиваемых в питомниках</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w:t>
            </w:r>
          </w:p>
        </w:tc>
      </w:tr>
      <w:tr w:rsidR="00CD4249">
        <w:tc>
          <w:tcPr>
            <w:tcW w:w="2664" w:type="dxa"/>
            <w:vAlign w:val="center"/>
          </w:tcPr>
          <w:p w:rsidR="00CD4249" w:rsidRDefault="00CD4249">
            <w:pPr>
              <w:pStyle w:val="ConsPlusNormal"/>
              <w:jc w:val="center"/>
            </w:pPr>
            <w:r>
              <w:t>Уменьшение стоимости многолетних насаждений, выращиваемых в питомниках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БА</w:t>
            </w:r>
          </w:p>
        </w:tc>
      </w:tr>
      <w:tr w:rsidR="00CD4249">
        <w:tc>
          <w:tcPr>
            <w:tcW w:w="2664" w:type="dxa"/>
            <w:vAlign w:val="center"/>
          </w:tcPr>
          <w:p w:rsidR="00CD4249" w:rsidRDefault="00CD4249">
            <w:pPr>
              <w:pStyle w:val="ConsPlusNormal"/>
              <w:jc w:val="center"/>
            </w:pPr>
            <w:r>
              <w:t>Обесценение многолетних насаждений для получения биологической продукции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w:t>
            </w:r>
          </w:p>
        </w:tc>
      </w:tr>
      <w:tr w:rsidR="00CD4249">
        <w:tc>
          <w:tcPr>
            <w:tcW w:w="2664" w:type="dxa"/>
            <w:vAlign w:val="center"/>
          </w:tcPr>
          <w:p w:rsidR="00CD4249" w:rsidRDefault="00CD4249">
            <w:pPr>
              <w:pStyle w:val="ConsPlusNormal"/>
              <w:jc w:val="center"/>
            </w:pPr>
            <w:r>
              <w:t>Уменьшение стоимости многолетних насаждений для получения биологической продукции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БА</w:t>
            </w:r>
          </w:p>
        </w:tc>
      </w:tr>
      <w:tr w:rsidR="00CD4249">
        <w:tc>
          <w:tcPr>
            <w:tcW w:w="2664" w:type="dxa"/>
            <w:vAlign w:val="center"/>
          </w:tcPr>
          <w:p w:rsidR="00CD4249" w:rsidRDefault="00CD4249">
            <w:pPr>
              <w:pStyle w:val="ConsPlusNormal"/>
              <w:jc w:val="center"/>
            </w:pPr>
            <w:r>
              <w:t>Обесценение прочих биологических активов на выращивании и откорме</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w:t>
            </w:r>
          </w:p>
        </w:tc>
      </w:tr>
      <w:tr w:rsidR="00CD4249">
        <w:tc>
          <w:tcPr>
            <w:tcW w:w="2664" w:type="dxa"/>
            <w:vAlign w:val="center"/>
          </w:tcPr>
          <w:p w:rsidR="00CD4249" w:rsidRDefault="00CD4249">
            <w:pPr>
              <w:pStyle w:val="ConsPlusNormal"/>
              <w:jc w:val="center"/>
            </w:pPr>
            <w:r>
              <w:t>Уменьшение стоимости прочих биологических активов на выращивании и откорме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БА</w:t>
            </w:r>
          </w:p>
        </w:tc>
      </w:tr>
      <w:tr w:rsidR="00CD4249">
        <w:tc>
          <w:tcPr>
            <w:tcW w:w="2664" w:type="dxa"/>
            <w:vAlign w:val="center"/>
          </w:tcPr>
          <w:p w:rsidR="00CD4249" w:rsidRDefault="00CD4249">
            <w:pPr>
              <w:pStyle w:val="ConsPlusNormal"/>
              <w:jc w:val="center"/>
            </w:pPr>
            <w:r>
              <w:t>Обесценение продуктивных и племенных животных</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w:t>
            </w:r>
          </w:p>
        </w:tc>
      </w:tr>
      <w:tr w:rsidR="00CD4249">
        <w:tc>
          <w:tcPr>
            <w:tcW w:w="2664" w:type="dxa"/>
            <w:vAlign w:val="center"/>
          </w:tcPr>
          <w:p w:rsidR="00CD4249" w:rsidRDefault="00CD4249">
            <w:pPr>
              <w:pStyle w:val="ConsPlusNormal"/>
              <w:jc w:val="center"/>
            </w:pPr>
            <w:r>
              <w:t xml:space="preserve">Уменьшение стоимости </w:t>
            </w:r>
            <w:r>
              <w:lastRenderedPageBreak/>
              <w:t>продуктивных и племенных животных за счет обесценения</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БА</w:t>
            </w:r>
          </w:p>
        </w:tc>
      </w:tr>
      <w:tr w:rsidR="00CD4249">
        <w:tc>
          <w:tcPr>
            <w:tcW w:w="2664" w:type="dxa"/>
            <w:vAlign w:val="center"/>
          </w:tcPr>
          <w:p w:rsidR="00CD4249" w:rsidRDefault="00CD4249">
            <w:pPr>
              <w:pStyle w:val="ConsPlusNormal"/>
              <w:jc w:val="center"/>
            </w:pPr>
            <w:r>
              <w:t>Обесценение однолетних насаждений для получения биологической продукции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w:t>
            </w:r>
          </w:p>
        </w:tc>
      </w:tr>
      <w:tr w:rsidR="00CD4249">
        <w:tc>
          <w:tcPr>
            <w:tcW w:w="2664" w:type="dxa"/>
            <w:vAlign w:val="center"/>
          </w:tcPr>
          <w:p w:rsidR="00CD4249" w:rsidRDefault="00CD4249">
            <w:pPr>
              <w:pStyle w:val="ConsPlusNormal"/>
              <w:jc w:val="center"/>
            </w:pPr>
            <w:r>
              <w:t>Уменьшение стоимости однолетних насаждений для получения биологической продукции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БА</w:t>
            </w:r>
          </w:p>
        </w:tc>
      </w:tr>
      <w:tr w:rsidR="00CD4249">
        <w:tc>
          <w:tcPr>
            <w:tcW w:w="2664" w:type="dxa"/>
            <w:vAlign w:val="center"/>
          </w:tcPr>
          <w:p w:rsidR="00CD4249" w:rsidRDefault="00CD4249">
            <w:pPr>
              <w:pStyle w:val="ConsPlusNormal"/>
              <w:jc w:val="center"/>
            </w:pPr>
            <w:r>
              <w:t>Обесценение многолетних насаждений, достигших своей биологической зрелости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w:t>
            </w:r>
          </w:p>
        </w:tc>
      </w:tr>
      <w:tr w:rsidR="00CD4249">
        <w:tc>
          <w:tcPr>
            <w:tcW w:w="2664" w:type="dxa"/>
            <w:vAlign w:val="center"/>
          </w:tcPr>
          <w:p w:rsidR="00CD4249" w:rsidRDefault="00CD4249">
            <w:pPr>
              <w:pStyle w:val="ConsPlusNormal"/>
              <w:jc w:val="center"/>
            </w:pPr>
            <w:r>
              <w:t>Уменьшение стоимости многолетних насаждений, достигших своей биологической зрелости за счет обесценения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БА</w:t>
            </w:r>
          </w:p>
        </w:tc>
      </w:tr>
      <w:tr w:rsidR="00CD4249">
        <w:tc>
          <w:tcPr>
            <w:tcW w:w="2664" w:type="dxa"/>
            <w:vAlign w:val="center"/>
          </w:tcPr>
          <w:p w:rsidR="00CD4249" w:rsidRDefault="00CD4249">
            <w:pPr>
              <w:pStyle w:val="ConsPlusNormal"/>
              <w:jc w:val="center"/>
            </w:pPr>
            <w:r>
              <w:t>Обесценение прочих биологических активов, достигших своей биологической зрелости</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БА</w:t>
            </w:r>
          </w:p>
        </w:tc>
      </w:tr>
      <w:tr w:rsidR="00CD4249">
        <w:tc>
          <w:tcPr>
            <w:tcW w:w="2664" w:type="dxa"/>
            <w:vAlign w:val="center"/>
          </w:tcPr>
          <w:p w:rsidR="00CD4249" w:rsidRDefault="00CD4249">
            <w:pPr>
              <w:pStyle w:val="ConsPlusNormal"/>
              <w:jc w:val="center"/>
            </w:pPr>
            <w:r>
              <w:t xml:space="preserve">Уменьшение стоимости прочих биологических активов, достигших своей биологической зрелости </w:t>
            </w:r>
            <w:r>
              <w:lastRenderedPageBreak/>
              <w:t>за счет обесценения</w:t>
            </w:r>
          </w:p>
        </w:tc>
        <w:tc>
          <w:tcPr>
            <w:tcW w:w="1700" w:type="dxa"/>
            <w:vAlign w:val="center"/>
          </w:tcPr>
          <w:p w:rsidR="00CD4249" w:rsidRDefault="00CD4249">
            <w:pPr>
              <w:pStyle w:val="ConsPlusNormal"/>
              <w:jc w:val="center"/>
            </w:pPr>
            <w:r>
              <w:lastRenderedPageBreak/>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Объекты БА</w:t>
            </w:r>
          </w:p>
        </w:tc>
      </w:tr>
      <w:tr w:rsidR="00CD4249">
        <w:tblPrEx>
          <w:tblBorders>
            <w:left w:val="nil"/>
          </w:tblBorders>
        </w:tblPrEx>
        <w:tc>
          <w:tcPr>
            <w:tcW w:w="13483" w:type="dxa"/>
            <w:gridSpan w:val="12"/>
            <w:tcBorders>
              <w:left w:val="nil"/>
            </w:tcBorders>
            <w:vAlign w:val="center"/>
          </w:tcPr>
          <w:p w:rsidR="00CD4249" w:rsidRDefault="00CD4249">
            <w:pPr>
              <w:pStyle w:val="ConsPlusNormal"/>
              <w:jc w:val="center"/>
              <w:outlineLvl w:val="2"/>
            </w:pPr>
            <w:r>
              <w:t>РАЗДЕЛ 2. ФИНАНСОВЫЕ АКТИВЫ</w:t>
            </w:r>
          </w:p>
        </w:tc>
      </w:tr>
      <w:tr w:rsidR="00CD4249">
        <w:tc>
          <w:tcPr>
            <w:tcW w:w="2664" w:type="dxa"/>
            <w:vAlign w:val="center"/>
          </w:tcPr>
          <w:p w:rsidR="00CD4249" w:rsidRDefault="00CD4249">
            <w:pPr>
              <w:pStyle w:val="ConsPlusNormal"/>
              <w:jc w:val="center"/>
            </w:pPr>
            <w:r>
              <w:t>Денежные средства учреждения</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Денежные средства на лицевых счетах учреждения в органе казначейства</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Денежные средства учреждения на лицевых счетах в органе казначейства</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валют, Лицевые счета</w:t>
            </w:r>
          </w:p>
        </w:tc>
      </w:tr>
      <w:tr w:rsidR="00CD4249">
        <w:tc>
          <w:tcPr>
            <w:tcW w:w="2664" w:type="dxa"/>
            <w:vAlign w:val="center"/>
          </w:tcPr>
          <w:p w:rsidR="00CD4249" w:rsidRDefault="00CD4249">
            <w:pPr>
              <w:pStyle w:val="ConsPlusNormal"/>
              <w:jc w:val="center"/>
            </w:pPr>
            <w:r>
              <w:t>Поступления денежных средств учреждения на лицевые счета в органе казначейства</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валют, Лицевые счета</w:t>
            </w:r>
          </w:p>
        </w:tc>
      </w:tr>
      <w:tr w:rsidR="00CD4249">
        <w:tc>
          <w:tcPr>
            <w:tcW w:w="2664" w:type="dxa"/>
            <w:vAlign w:val="center"/>
          </w:tcPr>
          <w:p w:rsidR="00CD4249" w:rsidRDefault="00CD4249">
            <w:pPr>
              <w:pStyle w:val="ConsPlusNormal"/>
              <w:jc w:val="center"/>
            </w:pPr>
            <w:r>
              <w:t>Выбытия денежных средств учреждения с лицевых счетов в органе казначейства</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валют, Лицевые счета</w:t>
            </w:r>
          </w:p>
        </w:tc>
      </w:tr>
      <w:tr w:rsidR="00CD4249">
        <w:tc>
          <w:tcPr>
            <w:tcW w:w="2664" w:type="dxa"/>
            <w:vAlign w:val="center"/>
          </w:tcPr>
          <w:p w:rsidR="00CD4249" w:rsidRDefault="00CD4249">
            <w:pPr>
              <w:pStyle w:val="ConsPlusNormal"/>
              <w:jc w:val="center"/>
            </w:pPr>
            <w:r>
              <w:t>Денежные средства учреждения в кредитной организации</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bottom"/>
          </w:tcPr>
          <w:p w:rsidR="00CD4249" w:rsidRDefault="00CD4249">
            <w:pPr>
              <w:pStyle w:val="ConsPlusNormal"/>
              <w:jc w:val="center"/>
            </w:pPr>
            <w:r>
              <w:t>Денежные средства учреждения на счетах в кредитной организации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Номера счетов в кредитных учреждениях, Виды валют</w:t>
            </w:r>
          </w:p>
        </w:tc>
      </w:tr>
      <w:tr w:rsidR="00CD4249">
        <w:tc>
          <w:tcPr>
            <w:tcW w:w="2664" w:type="dxa"/>
            <w:vAlign w:val="center"/>
          </w:tcPr>
          <w:p w:rsidR="00CD4249" w:rsidRDefault="00CD4249">
            <w:pPr>
              <w:pStyle w:val="ConsPlusNormal"/>
              <w:jc w:val="center"/>
            </w:pPr>
            <w:r>
              <w:lastRenderedPageBreak/>
              <w:t>Поступления денежных средств учреждения на счета в кредитной организации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Номера счетов в кредитных учреждениях, Виды валют</w:t>
            </w:r>
          </w:p>
        </w:tc>
      </w:tr>
      <w:tr w:rsidR="00CD4249">
        <w:tc>
          <w:tcPr>
            <w:tcW w:w="2664" w:type="dxa"/>
            <w:vAlign w:val="center"/>
          </w:tcPr>
          <w:p w:rsidR="00CD4249" w:rsidRDefault="00CD4249">
            <w:pPr>
              <w:pStyle w:val="ConsPlusNormal"/>
              <w:jc w:val="center"/>
            </w:pPr>
            <w:r>
              <w:t>Выбытия денежных средств учреждения со счетов в кредитной организации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Номера счетов в кредитных учреждениях, Виды валют</w:t>
            </w:r>
          </w:p>
        </w:tc>
      </w:tr>
      <w:tr w:rsidR="00CD4249">
        <w:tc>
          <w:tcPr>
            <w:tcW w:w="2664" w:type="dxa"/>
            <w:vAlign w:val="center"/>
          </w:tcPr>
          <w:p w:rsidR="00CD4249" w:rsidRDefault="00CD4249">
            <w:pPr>
              <w:pStyle w:val="ConsPlusNormal"/>
              <w:jc w:val="center"/>
            </w:pPr>
            <w:r>
              <w:t>Денежные средства учреждения, размещенные на депозиты в кредитной организации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Номера счетов в кредитных учреждениях, Виды валют, Правовое основание (договор)</w:t>
            </w:r>
          </w:p>
        </w:tc>
      </w:tr>
      <w:tr w:rsidR="00CD4249">
        <w:tc>
          <w:tcPr>
            <w:tcW w:w="2664" w:type="dxa"/>
            <w:vAlign w:val="bottom"/>
          </w:tcPr>
          <w:p w:rsidR="00CD4249" w:rsidRDefault="00CD4249">
            <w:pPr>
              <w:pStyle w:val="ConsPlusNormal"/>
              <w:jc w:val="center"/>
            </w:pPr>
            <w:r>
              <w:t>Поступления денежных средств и их эквивалентов учреждения на депозитные счета в кредитной организации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Номера счетов в кредитных учреждениях, Виды валют, Правовое основание (договор)</w:t>
            </w:r>
          </w:p>
        </w:tc>
      </w:tr>
      <w:tr w:rsidR="00CD4249">
        <w:tc>
          <w:tcPr>
            <w:tcW w:w="2664" w:type="dxa"/>
            <w:vAlign w:val="center"/>
          </w:tcPr>
          <w:p w:rsidR="00CD4249" w:rsidRDefault="00CD4249">
            <w:pPr>
              <w:pStyle w:val="ConsPlusNormal"/>
              <w:jc w:val="center"/>
            </w:pPr>
            <w:r>
              <w:t>Выбытия денежных средств и их эквивалентов учреждения с депозитных счетов в кредитной организации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Номера счетов в кредитных учреждениях, Виды валют, Правовое основание (договор)</w:t>
            </w:r>
          </w:p>
        </w:tc>
      </w:tr>
      <w:tr w:rsidR="00CD4249">
        <w:tc>
          <w:tcPr>
            <w:tcW w:w="2664" w:type="dxa"/>
            <w:vAlign w:val="center"/>
          </w:tcPr>
          <w:p w:rsidR="00CD4249" w:rsidRDefault="00CD4249">
            <w:pPr>
              <w:pStyle w:val="ConsPlusNormal"/>
              <w:jc w:val="center"/>
            </w:pPr>
            <w:r>
              <w:t>Денежные средства учреждения в кредитной организации в пути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Номера счетов в кредитных учреждениях, Виды валют</w:t>
            </w:r>
          </w:p>
        </w:tc>
      </w:tr>
      <w:tr w:rsidR="00CD4249">
        <w:tc>
          <w:tcPr>
            <w:tcW w:w="2664" w:type="dxa"/>
            <w:vAlign w:val="center"/>
          </w:tcPr>
          <w:p w:rsidR="00CD4249" w:rsidRDefault="00CD4249">
            <w:pPr>
              <w:pStyle w:val="ConsPlusNormal"/>
              <w:jc w:val="center"/>
            </w:pPr>
            <w:r>
              <w:t xml:space="preserve">Поступления денежных средств учреждения в кредитной организации в </w:t>
            </w:r>
            <w:r>
              <w:lastRenderedPageBreak/>
              <w:t>пути</w:t>
            </w:r>
          </w:p>
        </w:tc>
        <w:tc>
          <w:tcPr>
            <w:tcW w:w="1700" w:type="dxa"/>
            <w:vAlign w:val="center"/>
          </w:tcPr>
          <w:p w:rsidR="00CD4249" w:rsidRDefault="00CD4249">
            <w:pPr>
              <w:pStyle w:val="ConsPlusNormal"/>
              <w:jc w:val="center"/>
            </w:pPr>
            <w:r>
              <w:lastRenderedPageBreak/>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Номера счетов в кредитных учреждениях, Виды валют</w:t>
            </w:r>
          </w:p>
        </w:tc>
      </w:tr>
      <w:tr w:rsidR="00CD4249">
        <w:tc>
          <w:tcPr>
            <w:tcW w:w="2664" w:type="dxa"/>
            <w:vAlign w:val="bottom"/>
          </w:tcPr>
          <w:p w:rsidR="00CD4249" w:rsidRDefault="00CD4249">
            <w:pPr>
              <w:pStyle w:val="ConsPlusNormal"/>
              <w:jc w:val="center"/>
            </w:pPr>
            <w:r>
              <w:t>Выбытия денежных средств учреждения в кредитной организации в пути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Номера счетов в кредитных учреждениях, Виды валют</w:t>
            </w:r>
          </w:p>
        </w:tc>
      </w:tr>
      <w:tr w:rsidR="00CD4249">
        <w:tc>
          <w:tcPr>
            <w:tcW w:w="2664" w:type="dxa"/>
            <w:vAlign w:val="center"/>
          </w:tcPr>
          <w:p w:rsidR="00CD4249" w:rsidRDefault="00CD4249">
            <w:pPr>
              <w:pStyle w:val="ConsPlusNormal"/>
              <w:jc w:val="center"/>
            </w:pPr>
            <w:r>
              <w:t>Денежные средства учреждения в иностранной валюте и драгоценных металлах на счетах в кредитной организации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Номера счетов в кредитных учреждениях, Виды валют</w:t>
            </w:r>
          </w:p>
        </w:tc>
      </w:tr>
      <w:tr w:rsidR="00CD4249">
        <w:tc>
          <w:tcPr>
            <w:tcW w:w="2664" w:type="dxa"/>
            <w:vAlign w:val="center"/>
          </w:tcPr>
          <w:p w:rsidR="00CD4249" w:rsidRDefault="00CD4249">
            <w:pPr>
              <w:pStyle w:val="ConsPlusNormal"/>
              <w:jc w:val="center"/>
            </w:pPr>
            <w:r>
              <w:t>Поступления денежных средств учреждения в иностранной валюте и драгоценных металлах на счет в кредитной организации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Номера счетов в кредитных учреждениях, Виды валют</w:t>
            </w:r>
          </w:p>
        </w:tc>
      </w:tr>
      <w:tr w:rsidR="00CD4249">
        <w:tc>
          <w:tcPr>
            <w:tcW w:w="2664" w:type="dxa"/>
            <w:vAlign w:val="center"/>
          </w:tcPr>
          <w:p w:rsidR="00CD4249" w:rsidRDefault="00CD4249">
            <w:pPr>
              <w:pStyle w:val="ConsPlusNormal"/>
              <w:jc w:val="center"/>
            </w:pPr>
            <w:r>
              <w:t>Выбытия денежных средств учреждения в иностранной валюте и драгоценных металлах со счета в кредитной организации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Номера счетов в кредитных учреждениях, Виды валют</w:t>
            </w:r>
          </w:p>
        </w:tc>
      </w:tr>
      <w:tr w:rsidR="00CD4249">
        <w:tc>
          <w:tcPr>
            <w:tcW w:w="2664" w:type="dxa"/>
            <w:vAlign w:val="center"/>
          </w:tcPr>
          <w:p w:rsidR="00CD4249" w:rsidRDefault="00CD4249">
            <w:pPr>
              <w:pStyle w:val="ConsPlusNormal"/>
              <w:jc w:val="center"/>
            </w:pPr>
            <w:r>
              <w:t>Денежные средства в кассе учреждения</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Денежные средства в пути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валют, ОЛ, Код страны</w:t>
            </w:r>
          </w:p>
        </w:tc>
      </w:tr>
      <w:tr w:rsidR="00CD4249">
        <w:tc>
          <w:tcPr>
            <w:tcW w:w="2664" w:type="dxa"/>
            <w:vAlign w:val="center"/>
          </w:tcPr>
          <w:p w:rsidR="00CD4249" w:rsidRDefault="00CD4249">
            <w:pPr>
              <w:pStyle w:val="ConsPlusNormal"/>
              <w:jc w:val="center"/>
            </w:pPr>
            <w:r>
              <w:t>Поступление денежных средств в пути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валют, ОЛ, Код страны</w:t>
            </w:r>
          </w:p>
        </w:tc>
      </w:tr>
      <w:tr w:rsidR="00CD4249">
        <w:tc>
          <w:tcPr>
            <w:tcW w:w="2664" w:type="dxa"/>
            <w:vAlign w:val="center"/>
          </w:tcPr>
          <w:p w:rsidR="00CD4249" w:rsidRDefault="00CD4249">
            <w:pPr>
              <w:pStyle w:val="ConsPlusNormal"/>
              <w:jc w:val="center"/>
            </w:pPr>
            <w:r>
              <w:lastRenderedPageBreak/>
              <w:t>Выбытие денежных средств в пути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валют, ОЛ, Код страны</w:t>
            </w:r>
          </w:p>
        </w:tc>
      </w:tr>
      <w:tr w:rsidR="00CD4249">
        <w:tc>
          <w:tcPr>
            <w:tcW w:w="2664" w:type="dxa"/>
            <w:vAlign w:val="center"/>
          </w:tcPr>
          <w:p w:rsidR="00CD4249" w:rsidRDefault="00CD4249">
            <w:pPr>
              <w:pStyle w:val="ConsPlusNormal"/>
              <w:jc w:val="center"/>
            </w:pPr>
            <w:r>
              <w:t>Касса</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валют, ОЛ</w:t>
            </w:r>
          </w:p>
        </w:tc>
      </w:tr>
      <w:tr w:rsidR="00CD4249">
        <w:tc>
          <w:tcPr>
            <w:tcW w:w="2664" w:type="dxa"/>
            <w:vAlign w:val="center"/>
          </w:tcPr>
          <w:p w:rsidR="00CD4249" w:rsidRDefault="00CD4249">
            <w:pPr>
              <w:pStyle w:val="ConsPlusNormal"/>
              <w:jc w:val="center"/>
            </w:pPr>
            <w:r>
              <w:t>Поступления средств в кассу учреждения</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валют, ОЛ</w:t>
            </w:r>
          </w:p>
        </w:tc>
      </w:tr>
      <w:tr w:rsidR="00CD4249">
        <w:tc>
          <w:tcPr>
            <w:tcW w:w="2664" w:type="dxa"/>
            <w:vAlign w:val="center"/>
          </w:tcPr>
          <w:p w:rsidR="00CD4249" w:rsidRDefault="00CD4249">
            <w:pPr>
              <w:pStyle w:val="ConsPlusNormal"/>
              <w:jc w:val="center"/>
            </w:pPr>
            <w:r>
              <w:t>Выбытия средств из кассы учреждения</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валют, ОЛ</w:t>
            </w:r>
          </w:p>
        </w:tc>
      </w:tr>
      <w:tr w:rsidR="00CD4249">
        <w:tc>
          <w:tcPr>
            <w:tcW w:w="2664" w:type="dxa"/>
            <w:vAlign w:val="center"/>
          </w:tcPr>
          <w:p w:rsidR="00CD4249" w:rsidRDefault="00CD4249">
            <w:pPr>
              <w:pStyle w:val="ConsPlusNormal"/>
              <w:jc w:val="center"/>
            </w:pPr>
            <w:r>
              <w:t>Денежные документы</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денежных документов, ОЛ</w:t>
            </w:r>
          </w:p>
        </w:tc>
      </w:tr>
      <w:tr w:rsidR="00CD4249">
        <w:tc>
          <w:tcPr>
            <w:tcW w:w="2664" w:type="dxa"/>
            <w:vAlign w:val="center"/>
          </w:tcPr>
          <w:p w:rsidR="00CD4249" w:rsidRDefault="00CD4249">
            <w:pPr>
              <w:pStyle w:val="ConsPlusNormal"/>
              <w:jc w:val="center"/>
            </w:pPr>
            <w:r>
              <w:t>Поступления денежных документов в кассу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денежных документов, ОЛ</w:t>
            </w:r>
          </w:p>
        </w:tc>
      </w:tr>
      <w:tr w:rsidR="00CD4249">
        <w:tc>
          <w:tcPr>
            <w:tcW w:w="2664" w:type="dxa"/>
            <w:vAlign w:val="center"/>
          </w:tcPr>
          <w:p w:rsidR="00CD4249" w:rsidRDefault="00CD4249">
            <w:pPr>
              <w:pStyle w:val="ConsPlusNormal"/>
              <w:jc w:val="center"/>
            </w:pPr>
            <w:r>
              <w:t>Выбытия денежных документов из кассы учреждения</w:t>
            </w:r>
          </w:p>
        </w:tc>
        <w:tc>
          <w:tcPr>
            <w:tcW w:w="1700" w:type="dxa"/>
            <w:vAlign w:val="center"/>
          </w:tcPr>
          <w:p w:rsidR="00CD4249" w:rsidRDefault="00CD4249">
            <w:pPr>
              <w:pStyle w:val="ConsPlusNormal"/>
              <w:jc w:val="center"/>
            </w:pPr>
            <w:r>
              <w:t xml:space="preserve">КРБ </w:t>
            </w:r>
            <w:hyperlink w:anchor="P20420">
              <w:r>
                <w:rPr>
                  <w:color w:val="0000FF"/>
                </w:rPr>
                <w:t>&lt;*&gt;</w:t>
              </w:r>
            </w:hyperlink>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денежных документов, ОЛ</w:t>
            </w:r>
          </w:p>
        </w:tc>
      </w:tr>
      <w:tr w:rsidR="00CD4249">
        <w:tc>
          <w:tcPr>
            <w:tcW w:w="2664" w:type="dxa"/>
            <w:vAlign w:val="center"/>
          </w:tcPr>
          <w:p w:rsidR="00CD4249" w:rsidRDefault="00CD4249">
            <w:pPr>
              <w:pStyle w:val="ConsPlusNormal"/>
              <w:jc w:val="center"/>
            </w:pPr>
            <w:r>
              <w:t>Денежные средства учреждения в кредитной организации</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Денежные средства учреждения на счетах в кредитной организации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Номера счетов в кредитных учреждениях, Виды валют</w:t>
            </w:r>
          </w:p>
        </w:tc>
      </w:tr>
      <w:tr w:rsidR="00CD4249">
        <w:tc>
          <w:tcPr>
            <w:tcW w:w="2664" w:type="dxa"/>
            <w:vAlign w:val="center"/>
          </w:tcPr>
          <w:p w:rsidR="00CD4249" w:rsidRDefault="00CD4249">
            <w:pPr>
              <w:pStyle w:val="ConsPlusNormal"/>
              <w:jc w:val="center"/>
            </w:pPr>
            <w:r>
              <w:t>Поступления денежных средств учреждения на счета в кредитной организации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Номера счетов в кредитных учреждениях, Виды валют</w:t>
            </w:r>
          </w:p>
        </w:tc>
      </w:tr>
      <w:tr w:rsidR="00CD4249">
        <w:tc>
          <w:tcPr>
            <w:tcW w:w="2664" w:type="dxa"/>
            <w:vAlign w:val="center"/>
          </w:tcPr>
          <w:p w:rsidR="00CD4249" w:rsidRDefault="00CD4249">
            <w:pPr>
              <w:pStyle w:val="ConsPlusNormal"/>
              <w:jc w:val="center"/>
            </w:pPr>
            <w:r>
              <w:t xml:space="preserve">Выбытия денежных средств учреждения со </w:t>
            </w:r>
            <w:r>
              <w:lastRenderedPageBreak/>
              <w:t>счетов в кредитной организации</w:t>
            </w:r>
          </w:p>
        </w:tc>
        <w:tc>
          <w:tcPr>
            <w:tcW w:w="1700" w:type="dxa"/>
            <w:vAlign w:val="center"/>
          </w:tcPr>
          <w:p w:rsidR="00CD4249" w:rsidRDefault="00CD4249">
            <w:pPr>
              <w:pStyle w:val="ConsPlusNormal"/>
              <w:jc w:val="center"/>
            </w:pPr>
            <w:r>
              <w:lastRenderedPageBreak/>
              <w:t>КИФ</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Номера счетов в кредитных учреждениях, Виды валют</w:t>
            </w:r>
          </w:p>
        </w:tc>
      </w:tr>
      <w:tr w:rsidR="00CD4249">
        <w:tc>
          <w:tcPr>
            <w:tcW w:w="2664" w:type="dxa"/>
            <w:vAlign w:val="center"/>
          </w:tcPr>
          <w:p w:rsidR="00CD4249" w:rsidRDefault="00CD4249">
            <w:pPr>
              <w:pStyle w:val="ConsPlusNormal"/>
              <w:jc w:val="center"/>
            </w:pPr>
            <w:r>
              <w:t>Денежные средства учреждения в иностранной валюте и драгоценных металлах на счетах в кредитной организации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Номера счетов в кредитных учреждениях, Виды валют</w:t>
            </w:r>
          </w:p>
        </w:tc>
      </w:tr>
      <w:tr w:rsidR="00CD4249">
        <w:tc>
          <w:tcPr>
            <w:tcW w:w="2664" w:type="dxa"/>
            <w:vAlign w:val="center"/>
          </w:tcPr>
          <w:p w:rsidR="00CD4249" w:rsidRDefault="00CD4249">
            <w:pPr>
              <w:pStyle w:val="ConsPlusNormal"/>
              <w:jc w:val="center"/>
            </w:pPr>
            <w:r>
              <w:t>Поступления денежных средств учреждения в иностранной валюте и драгоценных металлах на счет в кредитной организации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Номера счетов в кредитных учреждениях, Виды валют</w:t>
            </w:r>
          </w:p>
        </w:tc>
      </w:tr>
      <w:tr w:rsidR="00CD4249">
        <w:tc>
          <w:tcPr>
            <w:tcW w:w="2664" w:type="dxa"/>
            <w:vAlign w:val="center"/>
          </w:tcPr>
          <w:p w:rsidR="00CD4249" w:rsidRDefault="00CD4249">
            <w:pPr>
              <w:pStyle w:val="ConsPlusNormal"/>
              <w:jc w:val="center"/>
            </w:pPr>
            <w:r>
              <w:t>Выбытия денежных средств учреждения в иностранной валюте и драгоценных металлах со счета в кредитной организации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Номера счетов в кредитных учреждениях, Виды валют</w:t>
            </w:r>
          </w:p>
        </w:tc>
      </w:tr>
      <w:tr w:rsidR="00CD4249">
        <w:tc>
          <w:tcPr>
            <w:tcW w:w="2664" w:type="dxa"/>
            <w:vAlign w:val="center"/>
          </w:tcPr>
          <w:p w:rsidR="00CD4249" w:rsidRDefault="00CD4249">
            <w:pPr>
              <w:pStyle w:val="ConsPlusNormal"/>
              <w:jc w:val="center"/>
            </w:pPr>
            <w:r>
              <w:t>Денежные средства в кассе учреждения</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Касса</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валют, ОЛ</w:t>
            </w:r>
          </w:p>
        </w:tc>
      </w:tr>
      <w:tr w:rsidR="00CD4249">
        <w:tc>
          <w:tcPr>
            <w:tcW w:w="2664" w:type="dxa"/>
            <w:vAlign w:val="center"/>
          </w:tcPr>
          <w:p w:rsidR="00CD4249" w:rsidRDefault="00CD4249">
            <w:pPr>
              <w:pStyle w:val="ConsPlusNormal"/>
              <w:jc w:val="center"/>
            </w:pPr>
            <w:r>
              <w:t>Поступления средств в кассу учреждения</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валют, ОЛ</w:t>
            </w:r>
          </w:p>
        </w:tc>
      </w:tr>
      <w:tr w:rsidR="00CD4249">
        <w:tc>
          <w:tcPr>
            <w:tcW w:w="2664" w:type="dxa"/>
            <w:vAlign w:val="center"/>
          </w:tcPr>
          <w:p w:rsidR="00CD4249" w:rsidRDefault="00CD4249">
            <w:pPr>
              <w:pStyle w:val="ConsPlusNormal"/>
              <w:jc w:val="center"/>
            </w:pPr>
            <w:r>
              <w:t>Выбытия средств из кассы учреждения</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валют, ОЛ</w:t>
            </w:r>
          </w:p>
        </w:tc>
      </w:tr>
      <w:tr w:rsidR="00CD4249">
        <w:tc>
          <w:tcPr>
            <w:tcW w:w="2664" w:type="dxa"/>
            <w:vAlign w:val="center"/>
          </w:tcPr>
          <w:p w:rsidR="00CD4249" w:rsidRDefault="00CD4249">
            <w:pPr>
              <w:pStyle w:val="ConsPlusNormal"/>
              <w:jc w:val="center"/>
            </w:pPr>
            <w:r>
              <w:lastRenderedPageBreak/>
              <w:t>Финансовые вложения</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Ценные бумаги, кроме акций</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Облигации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 (эмитенты), Виды валют</w:t>
            </w:r>
          </w:p>
        </w:tc>
      </w:tr>
      <w:tr w:rsidR="00CD4249">
        <w:tc>
          <w:tcPr>
            <w:tcW w:w="2664" w:type="dxa"/>
            <w:vAlign w:val="center"/>
          </w:tcPr>
          <w:p w:rsidR="00CD4249" w:rsidRDefault="00CD4249">
            <w:pPr>
              <w:pStyle w:val="ConsPlusNormal"/>
              <w:jc w:val="center"/>
            </w:pPr>
            <w:r>
              <w:t>Увеличение стоимости облигаций</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 (эмитенты), Виды валют</w:t>
            </w:r>
          </w:p>
        </w:tc>
      </w:tr>
      <w:tr w:rsidR="00CD4249">
        <w:tc>
          <w:tcPr>
            <w:tcW w:w="2664" w:type="dxa"/>
            <w:vAlign w:val="center"/>
          </w:tcPr>
          <w:p w:rsidR="00CD4249" w:rsidRDefault="00CD4249">
            <w:pPr>
              <w:pStyle w:val="ConsPlusNormal"/>
              <w:jc w:val="center"/>
            </w:pPr>
            <w:r>
              <w:t>Уменьшение стоимости облигаций</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 (эмитенты), Виды валют</w:t>
            </w:r>
          </w:p>
        </w:tc>
      </w:tr>
      <w:tr w:rsidR="00CD4249">
        <w:tc>
          <w:tcPr>
            <w:tcW w:w="2664" w:type="dxa"/>
            <w:vAlign w:val="center"/>
          </w:tcPr>
          <w:p w:rsidR="00CD4249" w:rsidRDefault="00CD4249">
            <w:pPr>
              <w:pStyle w:val="ConsPlusNormal"/>
              <w:jc w:val="center"/>
            </w:pPr>
            <w:r>
              <w:t>Векселя</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 (эмитенты)</w:t>
            </w:r>
          </w:p>
        </w:tc>
      </w:tr>
      <w:tr w:rsidR="00CD4249">
        <w:tc>
          <w:tcPr>
            <w:tcW w:w="2664" w:type="dxa"/>
            <w:vAlign w:val="center"/>
          </w:tcPr>
          <w:p w:rsidR="00CD4249" w:rsidRDefault="00CD4249">
            <w:pPr>
              <w:pStyle w:val="ConsPlusNormal"/>
              <w:jc w:val="center"/>
            </w:pPr>
            <w:r>
              <w:t>Увеличение стоимости векселей</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 (эмитенты)</w:t>
            </w:r>
          </w:p>
        </w:tc>
      </w:tr>
      <w:tr w:rsidR="00CD4249">
        <w:tc>
          <w:tcPr>
            <w:tcW w:w="2664" w:type="dxa"/>
            <w:vAlign w:val="center"/>
          </w:tcPr>
          <w:p w:rsidR="00CD4249" w:rsidRDefault="00CD4249">
            <w:pPr>
              <w:pStyle w:val="ConsPlusNormal"/>
              <w:jc w:val="center"/>
            </w:pPr>
            <w:r>
              <w:t>Уменьшение стоимости векселей</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 (эмитенты)</w:t>
            </w:r>
          </w:p>
        </w:tc>
      </w:tr>
      <w:tr w:rsidR="00CD4249">
        <w:tc>
          <w:tcPr>
            <w:tcW w:w="2664" w:type="dxa"/>
            <w:vAlign w:val="center"/>
          </w:tcPr>
          <w:p w:rsidR="00CD4249" w:rsidRDefault="00CD4249">
            <w:pPr>
              <w:pStyle w:val="ConsPlusNormal"/>
              <w:jc w:val="center"/>
            </w:pPr>
            <w:r>
              <w:t>Иные ценные бумаги, кроме акций</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ценных бумаг (справочник ЦБ), Контрагенты (эмитенты)</w:t>
            </w:r>
          </w:p>
        </w:tc>
      </w:tr>
      <w:tr w:rsidR="00CD4249">
        <w:tc>
          <w:tcPr>
            <w:tcW w:w="2664" w:type="dxa"/>
            <w:vAlign w:val="bottom"/>
          </w:tcPr>
          <w:p w:rsidR="00CD4249" w:rsidRDefault="00CD4249">
            <w:pPr>
              <w:pStyle w:val="ConsPlusNormal"/>
              <w:jc w:val="center"/>
            </w:pPr>
            <w:r>
              <w:t>Увеличение стоимости иных ценных бумаг, кроме акций</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ценных бумаг (справочник ЦБ), Контрагенты (эмитенты)</w:t>
            </w:r>
          </w:p>
        </w:tc>
      </w:tr>
      <w:tr w:rsidR="00CD4249">
        <w:tc>
          <w:tcPr>
            <w:tcW w:w="2664" w:type="dxa"/>
            <w:vAlign w:val="center"/>
          </w:tcPr>
          <w:p w:rsidR="00CD4249" w:rsidRDefault="00CD4249">
            <w:pPr>
              <w:pStyle w:val="ConsPlusNormal"/>
              <w:jc w:val="center"/>
            </w:pPr>
            <w:r>
              <w:t>Уменьшение стоимости иных ценных бумаг, кроме акций</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ценных бумаг (справочник ЦБ), Контрагенты (эмитенты)</w:t>
            </w:r>
          </w:p>
        </w:tc>
      </w:tr>
      <w:tr w:rsidR="00CD4249">
        <w:tc>
          <w:tcPr>
            <w:tcW w:w="2664" w:type="dxa"/>
            <w:vAlign w:val="center"/>
          </w:tcPr>
          <w:p w:rsidR="00CD4249" w:rsidRDefault="00CD4249">
            <w:pPr>
              <w:pStyle w:val="ConsPlusNormal"/>
              <w:jc w:val="center"/>
            </w:pPr>
            <w:r>
              <w:lastRenderedPageBreak/>
              <w:t>Акции и иные формы участия в капитале</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Акции</w:t>
            </w:r>
          </w:p>
        </w:tc>
        <w:tc>
          <w:tcPr>
            <w:tcW w:w="1700" w:type="dxa"/>
            <w:vAlign w:val="center"/>
          </w:tcPr>
          <w:p w:rsidR="00CD4249" w:rsidRDefault="00CD4249">
            <w:pPr>
              <w:pStyle w:val="ConsPlusNormal"/>
              <w:jc w:val="center"/>
            </w:pPr>
            <w:r>
              <w:t>КИФ,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акций (документарные, бездокументарные), Контрагенты (эмитенты), Виды валют</w:t>
            </w:r>
          </w:p>
        </w:tc>
      </w:tr>
      <w:tr w:rsidR="00CD4249">
        <w:tc>
          <w:tcPr>
            <w:tcW w:w="2664" w:type="dxa"/>
            <w:vAlign w:val="center"/>
          </w:tcPr>
          <w:p w:rsidR="00CD4249" w:rsidRDefault="00CD4249">
            <w:pPr>
              <w:pStyle w:val="ConsPlusNormal"/>
              <w:jc w:val="center"/>
            </w:pPr>
            <w:r>
              <w:t>Увеличение стоимости акций</w:t>
            </w:r>
          </w:p>
        </w:tc>
        <w:tc>
          <w:tcPr>
            <w:tcW w:w="1700" w:type="dxa"/>
            <w:vAlign w:val="center"/>
          </w:tcPr>
          <w:p w:rsidR="00CD4249" w:rsidRDefault="00CD4249">
            <w:pPr>
              <w:pStyle w:val="ConsPlusNormal"/>
              <w:jc w:val="center"/>
            </w:pPr>
            <w:r>
              <w:t>КИФ,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акций (документарные, бездокументарные), Контрагенты (эмитенты)</w:t>
            </w:r>
          </w:p>
        </w:tc>
      </w:tr>
      <w:tr w:rsidR="00CD4249">
        <w:tc>
          <w:tcPr>
            <w:tcW w:w="2664" w:type="dxa"/>
            <w:vAlign w:val="center"/>
          </w:tcPr>
          <w:p w:rsidR="00CD4249" w:rsidRDefault="00CD4249">
            <w:pPr>
              <w:pStyle w:val="ConsPlusNormal"/>
              <w:jc w:val="center"/>
            </w:pPr>
            <w:r>
              <w:t>Уменьшение стоимости акций</w:t>
            </w:r>
          </w:p>
        </w:tc>
        <w:tc>
          <w:tcPr>
            <w:tcW w:w="1700" w:type="dxa"/>
            <w:vAlign w:val="center"/>
          </w:tcPr>
          <w:p w:rsidR="00CD4249" w:rsidRDefault="00CD4249">
            <w:pPr>
              <w:pStyle w:val="ConsPlusNormal"/>
              <w:jc w:val="center"/>
            </w:pPr>
            <w:r>
              <w:t>КИФ,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акций (документарные, бездокументарные), Контрагенты (эмитенты)</w:t>
            </w:r>
          </w:p>
        </w:tc>
      </w:tr>
      <w:tr w:rsidR="00CD4249">
        <w:tc>
          <w:tcPr>
            <w:tcW w:w="2664" w:type="dxa"/>
            <w:vAlign w:val="bottom"/>
          </w:tcPr>
          <w:p w:rsidR="00CD4249" w:rsidRDefault="00CD4249">
            <w:pPr>
              <w:pStyle w:val="ConsPlusNormal"/>
              <w:jc w:val="center"/>
            </w:pPr>
            <w:r>
              <w:t>Участие в государственных (муниципальных) предприятиях</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Увеличение участия в государственных (муниципальных) предприятиях</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Уменьшение участия в государственных (муниципальных) предприятиях</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Участие в государственных (муниципальных) учреждениях</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 xml:space="preserve">Увеличение стоимости участия в государственных </w:t>
            </w:r>
            <w:r>
              <w:lastRenderedPageBreak/>
              <w:t>(муниципальных) учреждениях</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Уменьшение стоимости участия в государственных (муниципальных) учреждениях</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Иные формы участия в капитале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Увеличение стоимости иных форм участия в капитале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Уменьшение стоимости иных форм участия в капитале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Участие в договоре простого товарищества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Т</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w:t>
            </w:r>
          </w:p>
        </w:tc>
      </w:tr>
      <w:tr w:rsidR="00CD4249">
        <w:tc>
          <w:tcPr>
            <w:tcW w:w="2664" w:type="dxa"/>
            <w:vAlign w:val="center"/>
          </w:tcPr>
          <w:p w:rsidR="00CD4249" w:rsidRDefault="00CD4249">
            <w:pPr>
              <w:pStyle w:val="ConsPlusNormal"/>
              <w:jc w:val="center"/>
            </w:pPr>
            <w:r>
              <w:t>Увеличение стоимости участия в договоре простого товарищества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Т</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w:t>
            </w:r>
          </w:p>
        </w:tc>
      </w:tr>
      <w:tr w:rsidR="00CD4249">
        <w:tc>
          <w:tcPr>
            <w:tcW w:w="2664" w:type="dxa"/>
            <w:vAlign w:val="center"/>
          </w:tcPr>
          <w:p w:rsidR="00CD4249" w:rsidRDefault="00CD4249">
            <w:pPr>
              <w:pStyle w:val="ConsPlusNormal"/>
              <w:jc w:val="center"/>
            </w:pPr>
            <w:r>
              <w:t>Уменьшение стоимости участия в договоре простого товарищества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Т</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w:t>
            </w:r>
          </w:p>
        </w:tc>
      </w:tr>
      <w:tr w:rsidR="00CD4249">
        <w:tc>
          <w:tcPr>
            <w:tcW w:w="2664" w:type="dxa"/>
            <w:vAlign w:val="center"/>
          </w:tcPr>
          <w:p w:rsidR="00CD4249" w:rsidRDefault="00CD4249">
            <w:pPr>
              <w:pStyle w:val="ConsPlusNormal"/>
              <w:jc w:val="center"/>
            </w:pPr>
            <w:r>
              <w:t>Иные финансовые активы</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Доли в международных организациях</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 Виды валют</w:t>
            </w:r>
          </w:p>
        </w:tc>
      </w:tr>
      <w:tr w:rsidR="00CD4249">
        <w:tc>
          <w:tcPr>
            <w:tcW w:w="2664" w:type="dxa"/>
            <w:vAlign w:val="center"/>
          </w:tcPr>
          <w:p w:rsidR="00CD4249" w:rsidRDefault="00CD4249">
            <w:pPr>
              <w:pStyle w:val="ConsPlusNormal"/>
              <w:jc w:val="center"/>
            </w:pPr>
            <w:r>
              <w:t xml:space="preserve">Увеличение стоимости </w:t>
            </w:r>
            <w:r>
              <w:lastRenderedPageBreak/>
              <w:t xml:space="preserve">долей в международных организациях </w:t>
            </w:r>
            <w:hyperlink w:anchor="P20421">
              <w:r>
                <w:rPr>
                  <w:color w:val="0000FF"/>
                </w:rPr>
                <w:t>&lt;**&gt;</w:t>
              </w:r>
            </w:hyperlink>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Объекты финансовых вложений, </w:t>
            </w:r>
            <w:r>
              <w:lastRenderedPageBreak/>
              <w:t>Контрагенты, Виды валют</w:t>
            </w:r>
          </w:p>
        </w:tc>
      </w:tr>
      <w:tr w:rsidR="00CD4249">
        <w:tc>
          <w:tcPr>
            <w:tcW w:w="2664" w:type="dxa"/>
            <w:vAlign w:val="center"/>
          </w:tcPr>
          <w:p w:rsidR="00CD4249" w:rsidRDefault="00CD4249">
            <w:pPr>
              <w:pStyle w:val="ConsPlusNormal"/>
              <w:jc w:val="center"/>
            </w:pPr>
            <w:r>
              <w:lastRenderedPageBreak/>
              <w:t xml:space="preserve">Уменьшение стоимости долей в международных организациях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 Виды валют</w:t>
            </w:r>
          </w:p>
        </w:tc>
      </w:tr>
      <w:tr w:rsidR="00CD4249">
        <w:tc>
          <w:tcPr>
            <w:tcW w:w="2664" w:type="dxa"/>
            <w:vAlign w:val="center"/>
          </w:tcPr>
          <w:p w:rsidR="00CD4249" w:rsidRDefault="00CD4249">
            <w:pPr>
              <w:pStyle w:val="ConsPlusNormal"/>
              <w:jc w:val="center"/>
            </w:pPr>
            <w:r>
              <w:t>Прочие финансовые активы</w:t>
            </w:r>
          </w:p>
        </w:tc>
        <w:tc>
          <w:tcPr>
            <w:tcW w:w="1700" w:type="dxa"/>
            <w:vAlign w:val="center"/>
          </w:tcPr>
          <w:p w:rsidR="00CD4249" w:rsidRDefault="00CD4249">
            <w:pPr>
              <w:pStyle w:val="ConsPlusNormal"/>
              <w:jc w:val="center"/>
            </w:pPr>
            <w:r>
              <w:t>КИФ,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bottom"/>
          </w:tcPr>
          <w:p w:rsidR="00CD4249" w:rsidRDefault="00CD4249">
            <w:pPr>
              <w:pStyle w:val="ConsPlusNormal"/>
              <w:jc w:val="center"/>
            </w:pPr>
            <w:r>
              <w:t xml:space="preserve">Увеличение стоимости прочих финансовых активов </w:t>
            </w:r>
            <w:hyperlink w:anchor="P20421">
              <w:r>
                <w:rPr>
                  <w:color w:val="0000FF"/>
                </w:rPr>
                <w:t>&lt;**&gt;</w:t>
              </w:r>
            </w:hyperlink>
          </w:p>
        </w:tc>
        <w:tc>
          <w:tcPr>
            <w:tcW w:w="1700" w:type="dxa"/>
            <w:vAlign w:val="center"/>
          </w:tcPr>
          <w:p w:rsidR="00CD4249" w:rsidRDefault="00CD4249">
            <w:pPr>
              <w:pStyle w:val="ConsPlusNormal"/>
              <w:jc w:val="center"/>
            </w:pPr>
            <w:r>
              <w:t>КИФ,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 xml:space="preserve">Уменьшение стоимости прочих финансовых активов </w:t>
            </w:r>
            <w:hyperlink w:anchor="P20421">
              <w:r>
                <w:rPr>
                  <w:color w:val="0000FF"/>
                </w:rPr>
                <w:t>&lt;**&gt;</w:t>
              </w:r>
            </w:hyperlink>
          </w:p>
        </w:tc>
        <w:tc>
          <w:tcPr>
            <w:tcW w:w="1700" w:type="dxa"/>
            <w:vAlign w:val="center"/>
          </w:tcPr>
          <w:p w:rsidR="00CD4249" w:rsidRDefault="00CD4249">
            <w:pPr>
              <w:pStyle w:val="ConsPlusNormal"/>
              <w:jc w:val="center"/>
            </w:pPr>
            <w:r>
              <w:t>КИФ,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 xml:space="preserve">Расчеты по доходам </w:t>
            </w:r>
            <w:hyperlink w:anchor="P20422">
              <w:r>
                <w:rPr>
                  <w:color w:val="0000FF"/>
                </w:rPr>
                <w:t>&lt;***&gt;</w:t>
              </w:r>
            </w:hyperlink>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налоговым доходам, таможенным платежам и страховым взносам на обязательное социальное страхование</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с плательщиками налогов</w:t>
            </w:r>
          </w:p>
        </w:tc>
        <w:tc>
          <w:tcPr>
            <w:tcW w:w="1700" w:type="dxa"/>
            <w:vAlign w:val="center"/>
          </w:tcPr>
          <w:p w:rsidR="00CD4249" w:rsidRDefault="00CD4249">
            <w:pPr>
              <w:pStyle w:val="ConsPlusNormal"/>
              <w:jc w:val="center"/>
            </w:pPr>
            <w:r>
              <w:t>Код классификации доходов бюджетов (далее - 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уникальный индификатор начисления (далее - УИН) (при наличии), Виды валют,</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w:t>
            </w:r>
            <w:r>
              <w:lastRenderedPageBreak/>
              <w:t>налогам</w:t>
            </w:r>
          </w:p>
        </w:tc>
        <w:tc>
          <w:tcPr>
            <w:tcW w:w="1700" w:type="dxa"/>
            <w:vAlign w:val="center"/>
          </w:tcPr>
          <w:p w:rsidR="00CD4249" w:rsidRDefault="00CD4249">
            <w:pPr>
              <w:pStyle w:val="ConsPlusNormal"/>
              <w:jc w:val="center"/>
            </w:pPr>
            <w:r>
              <w:lastRenderedPageBreak/>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Контрагенты (плательщики доходов (группы плательщиков)), Правовые </w:t>
            </w:r>
            <w:r>
              <w:lastRenderedPageBreak/>
              <w:t>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lastRenderedPageBreak/>
              <w:t>Уменьшение дебиторской задолженности по налогам</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Расчеты с плательщиками государственных пошлин, сборов</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Увеличение дебиторской задолженности по государственным пошлинам, сборам</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Уменьшение дебиторской задолженности по государственным пошлинам, сборам</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Расчеты с плательщиками таможенных платежей</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Увеличение дебиторской </w:t>
            </w:r>
            <w:r>
              <w:lastRenderedPageBreak/>
              <w:t>задолженности по таможенным пошлинам</w:t>
            </w:r>
          </w:p>
        </w:tc>
        <w:tc>
          <w:tcPr>
            <w:tcW w:w="1700" w:type="dxa"/>
            <w:vAlign w:val="center"/>
          </w:tcPr>
          <w:p w:rsidR="00CD4249" w:rsidRDefault="00CD4249">
            <w:pPr>
              <w:pStyle w:val="ConsPlusNormal"/>
              <w:jc w:val="center"/>
            </w:pPr>
            <w:r>
              <w:lastRenderedPageBreak/>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Контрагенты (плательщики доходов </w:t>
            </w:r>
            <w:r>
              <w:lastRenderedPageBreak/>
              <w:t>(группы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lastRenderedPageBreak/>
              <w:t>Уменьшение дебиторской задолженности по таможенным пошлинам</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Расчеты с плательщиками по обязательным страховым взносам</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Увеличение дебиторской задолженности с плательщиками по обязательным страховым взносам</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Уменьшение дебиторской задолженности с плательщиками по обязательным страховым взносам</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Расчеты по доходам от собственности</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доходам от операционной аренды</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Контрагенты (плательщики доходов (группы плательщиков)), Правовые основания (включая дату </w:t>
            </w:r>
            <w:r>
              <w:lastRenderedPageBreak/>
              <w:t>исполнения), УИН (при наличии), Виды валют</w:t>
            </w:r>
          </w:p>
        </w:tc>
      </w:tr>
      <w:tr w:rsidR="00CD4249">
        <w:tc>
          <w:tcPr>
            <w:tcW w:w="2664" w:type="dxa"/>
            <w:vAlign w:val="center"/>
          </w:tcPr>
          <w:p w:rsidR="00CD4249" w:rsidRDefault="00CD4249">
            <w:pPr>
              <w:pStyle w:val="ConsPlusNormal"/>
              <w:jc w:val="center"/>
            </w:pPr>
            <w:r>
              <w:lastRenderedPageBreak/>
              <w:t xml:space="preserve">Увеличение дебиторской задолженности по доходам от операционной аренды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доходам от операционной аренды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Расчеты по доходам от финансовой аренды</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доходам от финансовой аренды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доходам от финансовой аренды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Расчеты по доходам от платежей при </w:t>
            </w:r>
            <w:r>
              <w:lastRenderedPageBreak/>
              <w:t>пользовании природными ресурсами</w:t>
            </w:r>
          </w:p>
        </w:tc>
        <w:tc>
          <w:tcPr>
            <w:tcW w:w="1700" w:type="dxa"/>
            <w:vAlign w:val="center"/>
          </w:tcPr>
          <w:p w:rsidR="00CD4249" w:rsidRDefault="00CD4249">
            <w:pPr>
              <w:pStyle w:val="ConsPlusNormal"/>
              <w:jc w:val="center"/>
            </w:pPr>
            <w:r>
              <w:lastRenderedPageBreak/>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Контрагенты (плательщики доходов (группы плательщиков)), Правовые </w:t>
            </w:r>
            <w:r>
              <w:lastRenderedPageBreak/>
              <w:t>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lastRenderedPageBreak/>
              <w:t xml:space="preserve">Увеличение дебиторской задолженности по доходам от платежей при пользовании природными ресурсами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доходам от платежей при пользовании природными ресурсами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Расчеты по доходам от процентов по депозитам, остаткам денежных средств</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доходам от процентов по депозитам, остаткам денежных средств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доходам от процентов по депозитам, остаткам денежных средств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Расчеты по доходам от </w:t>
            </w:r>
            <w:r>
              <w:lastRenderedPageBreak/>
              <w:t>процентов по иным финансовым инструментам</w:t>
            </w:r>
          </w:p>
        </w:tc>
        <w:tc>
          <w:tcPr>
            <w:tcW w:w="1700" w:type="dxa"/>
            <w:vAlign w:val="center"/>
          </w:tcPr>
          <w:p w:rsidR="00CD4249" w:rsidRDefault="00CD4249">
            <w:pPr>
              <w:pStyle w:val="ConsPlusNormal"/>
              <w:jc w:val="center"/>
            </w:pPr>
            <w:r>
              <w:lastRenderedPageBreak/>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Контрагенты (плательщики доходов </w:t>
            </w:r>
            <w:r>
              <w:lastRenderedPageBreak/>
              <w:t>(группы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lastRenderedPageBreak/>
              <w:t xml:space="preserve">Увеличение дебиторской задолженности по доходам от процентов по иным финансовым инструментам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доходам от процентов по иным финансовым инструментам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Расчеты по доходам от дивидендов от объектов инвестирования</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доходам от дивидендов от объектов инвестирования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доходам от дивидендов от объектов инвестирования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lastRenderedPageBreak/>
              <w:t>Расчеты по доходам от предоставления неисключительных прав на результаты интеллектуальной деятельности и средства индивидуализации</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доходам от предоставления неисключительных прав на результаты интеллектуальной деятельности и средства индивидуализации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доходам от предоставления неисключительных прав на результаты интеллектуальной деятельности и средства индивидуализации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Расчеты по иным доходам от собственности</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lastRenderedPageBreak/>
              <w:t xml:space="preserve">Увеличение дебиторской задолженности по иным доходам от собственности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иным доходам от собственности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Расчеты по доходам от концессионной платы</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К</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доходам от концессионной платы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К</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доходам от концессионной платы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К</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Расчеты по доходам от деятельности простого товарищества</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Т</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lastRenderedPageBreak/>
              <w:t xml:space="preserve">Увеличение дебиторской задолженности по доходам от деятельности простого товарищества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Т</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доходам от деятельности простого товарищества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Т</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Расчеты по доходам от оказания платных услуг (работ), компенсаций затрат</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доходам от оказания платных услуг (работ)</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доходам от оказания платных услуг (работ)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доходам от оказания платных услуг (работ)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w:t>
            </w:r>
          </w:p>
        </w:tc>
      </w:tr>
      <w:tr w:rsidR="00CD4249">
        <w:tc>
          <w:tcPr>
            <w:tcW w:w="2664" w:type="dxa"/>
            <w:vAlign w:val="center"/>
          </w:tcPr>
          <w:p w:rsidR="00CD4249" w:rsidRDefault="00CD4249">
            <w:pPr>
              <w:pStyle w:val="ConsPlusNormal"/>
              <w:jc w:val="center"/>
            </w:pPr>
            <w:r>
              <w:t xml:space="preserve">Расчеты по доходам от </w:t>
            </w:r>
            <w:r>
              <w:lastRenderedPageBreak/>
              <w:t>оказания услуг по программе обязательного медицинского страхования</w:t>
            </w:r>
          </w:p>
        </w:tc>
        <w:tc>
          <w:tcPr>
            <w:tcW w:w="1700" w:type="dxa"/>
            <w:vAlign w:val="center"/>
          </w:tcPr>
          <w:p w:rsidR="00CD4249" w:rsidRDefault="00CD4249">
            <w:pPr>
              <w:pStyle w:val="ConsPlusNormal"/>
              <w:jc w:val="center"/>
            </w:pPr>
            <w:r>
              <w:lastRenderedPageBreak/>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Контрагенты (плательщики доходов </w:t>
            </w:r>
            <w:r>
              <w:lastRenderedPageBreak/>
              <w:t>(группы плательщиков)), Правовые основания (включая дату исполнения), УИН (при наличии)</w:t>
            </w:r>
          </w:p>
        </w:tc>
      </w:tr>
      <w:tr w:rsidR="00CD4249">
        <w:tc>
          <w:tcPr>
            <w:tcW w:w="2664" w:type="dxa"/>
            <w:vAlign w:val="center"/>
          </w:tcPr>
          <w:p w:rsidR="00CD4249" w:rsidRDefault="00CD4249">
            <w:pPr>
              <w:pStyle w:val="ConsPlusNormal"/>
              <w:jc w:val="center"/>
            </w:pPr>
            <w:r>
              <w:lastRenderedPageBreak/>
              <w:t xml:space="preserve">Увеличение дебиторской задолженности по доходам от оказания услуг по программе обязательного медицинского страхования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доходам от оказания услуг по программе обязательного медицинского страхования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w:t>
            </w:r>
          </w:p>
        </w:tc>
      </w:tr>
      <w:tr w:rsidR="00CD4249">
        <w:tc>
          <w:tcPr>
            <w:tcW w:w="2664" w:type="dxa"/>
            <w:vAlign w:val="center"/>
          </w:tcPr>
          <w:p w:rsidR="00CD4249" w:rsidRDefault="00CD4249">
            <w:pPr>
              <w:pStyle w:val="ConsPlusNormal"/>
              <w:jc w:val="center"/>
            </w:pPr>
            <w:r>
              <w:t>Расчеты по доходам от платы за предоставление информации из государственных источников (реестров)</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доходам от платы за предоставление информации из государственных источников (реестров) </w:t>
            </w:r>
            <w:hyperlink w:anchor="P20421">
              <w:r>
                <w:rPr>
                  <w:color w:val="0000FF"/>
                </w:rPr>
                <w:t>&lt;**&gt;</w:t>
              </w:r>
            </w:hyperlink>
          </w:p>
        </w:tc>
        <w:tc>
          <w:tcPr>
            <w:tcW w:w="1700" w:type="dxa"/>
            <w:vAlign w:val="center"/>
          </w:tcPr>
          <w:p w:rsidR="00CD4249" w:rsidRDefault="00CD4249">
            <w:pPr>
              <w:pStyle w:val="ConsPlusNormal"/>
              <w:jc w:val="center"/>
            </w:pPr>
            <w:r>
              <w:lastRenderedPageBreak/>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доходам от платы за предоставление информации из государственных источников (реестров)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w:t>
            </w:r>
          </w:p>
        </w:tc>
      </w:tr>
      <w:tr w:rsidR="00CD4249">
        <w:tc>
          <w:tcPr>
            <w:tcW w:w="2664" w:type="dxa"/>
            <w:vAlign w:val="center"/>
          </w:tcPr>
          <w:p w:rsidR="00CD4249" w:rsidRDefault="00CD4249">
            <w:pPr>
              <w:pStyle w:val="ConsPlusNormal"/>
              <w:jc w:val="center"/>
            </w:pPr>
            <w:r>
              <w:t>Расчеты по условным арендным платежам</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условным арендным платежам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условным арендным платежам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w:t>
            </w:r>
          </w:p>
        </w:tc>
      </w:tr>
      <w:tr w:rsidR="00CD4249">
        <w:tc>
          <w:tcPr>
            <w:tcW w:w="2664" w:type="dxa"/>
            <w:vAlign w:val="center"/>
          </w:tcPr>
          <w:p w:rsidR="00CD4249" w:rsidRDefault="00CD4249">
            <w:pPr>
              <w:pStyle w:val="ConsPlusNormal"/>
              <w:jc w:val="center"/>
            </w:pPr>
            <w:r>
              <w:t>Расчеты по доходам бюджета от возврата субсидий на выполнение государственного (муниципального) задания</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расчетам по доходам </w:t>
            </w:r>
            <w:r>
              <w:lastRenderedPageBreak/>
              <w:t>бюджета от возврата субсидий на выполнение государственного (муниципального) задания</w:t>
            </w:r>
          </w:p>
        </w:tc>
        <w:tc>
          <w:tcPr>
            <w:tcW w:w="1700" w:type="dxa"/>
            <w:vAlign w:val="center"/>
          </w:tcPr>
          <w:p w:rsidR="00CD4249" w:rsidRDefault="00CD4249">
            <w:pPr>
              <w:pStyle w:val="ConsPlusNormal"/>
              <w:jc w:val="center"/>
            </w:pPr>
            <w:r>
              <w:lastRenderedPageBreak/>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 xml:space="preserve">Контрагенты (плательщики доходов (группы плательщиков)), Правовые основания (включая дату </w:t>
            </w:r>
            <w:r>
              <w:lastRenderedPageBreak/>
              <w:t>исполнения), УИН (при наличии), Коды целей</w:t>
            </w:r>
          </w:p>
        </w:tc>
      </w:tr>
      <w:tr w:rsidR="00CD4249">
        <w:tc>
          <w:tcPr>
            <w:tcW w:w="2664" w:type="dxa"/>
            <w:vAlign w:val="center"/>
          </w:tcPr>
          <w:p w:rsidR="00CD4249" w:rsidRDefault="00CD4249">
            <w:pPr>
              <w:pStyle w:val="ConsPlusNormal"/>
              <w:jc w:val="center"/>
            </w:pPr>
            <w:r>
              <w:lastRenderedPageBreak/>
              <w:t>Уменьшение дебиторской задолженности по расчетам по доходам бюджета от возврата субсидий на выполнение государственного (муниципального) задания</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Расчеты по доходам по выполненным этапам работ по договору строительного подряда</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доходам по выполненным этапам работ по договору строительного подряда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доходам по выполненным этапам работ по договору строительного подряда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w:t>
            </w:r>
          </w:p>
        </w:tc>
      </w:tr>
      <w:tr w:rsidR="00CD4249">
        <w:tc>
          <w:tcPr>
            <w:tcW w:w="2664" w:type="dxa"/>
            <w:vAlign w:val="center"/>
          </w:tcPr>
          <w:p w:rsidR="00CD4249" w:rsidRDefault="00CD4249">
            <w:pPr>
              <w:pStyle w:val="ConsPlusNormal"/>
              <w:jc w:val="center"/>
            </w:pPr>
            <w:r>
              <w:t>Расчеты по суммам штрафов, пеней, неустоек, возмещений ущерба</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lastRenderedPageBreak/>
              <w:t>Расчеты по доходам от штрафных санкций за нарушение законодательства о закупках</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Увеличение дебиторской задолженности по суммам штрафных санкций за нарушение законодательства о закупках</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Уменьшение дебиторской задолженности по суммам штрафных санкций за нарушение законодательства о закупках</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Расчеты по доходам от возмещения ущерба имуществу (за исключением страховых возмещений)</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доходам от возмещения ущерба имуществу (за исключением страховых возмещений)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w:t>
            </w:r>
            <w:r>
              <w:lastRenderedPageBreak/>
              <w:t xml:space="preserve">доходам от возмещения ущерба имуществу (за исключением страховых возмещений) </w:t>
            </w:r>
            <w:hyperlink w:anchor="P20421">
              <w:r>
                <w:rPr>
                  <w:color w:val="0000FF"/>
                </w:rPr>
                <w:t>&lt;**&gt;</w:t>
              </w:r>
            </w:hyperlink>
          </w:p>
        </w:tc>
        <w:tc>
          <w:tcPr>
            <w:tcW w:w="1700" w:type="dxa"/>
            <w:vAlign w:val="center"/>
          </w:tcPr>
          <w:p w:rsidR="00CD4249" w:rsidRDefault="00CD4249">
            <w:pPr>
              <w:pStyle w:val="ConsPlusNormal"/>
              <w:jc w:val="center"/>
            </w:pPr>
            <w:r>
              <w:lastRenderedPageBreak/>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Контрагенты (плательщики доходов (группы плательщиков)), Правовые </w:t>
            </w:r>
            <w:r>
              <w:lastRenderedPageBreak/>
              <w:t>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lastRenderedPageBreak/>
              <w:t>Расчеты по прочим доходам от сумм принудительного изъятия</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Увеличение дебиторской задолженности по прочим доходам от сумм принудительного изъятия</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Уменьшение дебиторской задолженности по прочим доходам от сумм принудительного изъятия</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Расчеты по безвозмездным денежным поступлениям текущего характера</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поступлениям текущего характера от других бюджетов бюджетной системы Российской Федерации</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 xml:space="preserve">Увеличение дебиторской </w:t>
            </w:r>
            <w:r>
              <w:lastRenderedPageBreak/>
              <w:t>задолженности по поступлениям текущего характера от других бюджетов бюджетной системы Российской Федерации</w:t>
            </w:r>
          </w:p>
        </w:tc>
        <w:tc>
          <w:tcPr>
            <w:tcW w:w="1700" w:type="dxa"/>
            <w:vAlign w:val="center"/>
          </w:tcPr>
          <w:p w:rsidR="00CD4249" w:rsidRDefault="00CD4249">
            <w:pPr>
              <w:pStyle w:val="ConsPlusNormal"/>
              <w:jc w:val="center"/>
            </w:pPr>
            <w:r>
              <w:lastRenderedPageBreak/>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 xml:space="preserve">Контрагенты (плательщики доходов </w:t>
            </w:r>
            <w:r>
              <w:lastRenderedPageBreak/>
              <w:t>(группы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lastRenderedPageBreak/>
              <w:t>Уменьшение дебиторской задолженности по поступлениям текущего характера от других бюджетов бюджетной системы Российской Федерации</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Расчеты по поступлениям текущего характера в бюджеты бюджетной системы Российской Федерации от бюджетных и автономных учреждений</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Увеличение дебиторской задолженности по поступлениям текущего характера в бюджеты бюджетной системы Российской Федерации от бюджетных и автономных учреждений</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поступлениям текущего </w:t>
            </w:r>
            <w:r>
              <w:lastRenderedPageBreak/>
              <w:t>характера в бюджеты бюджетной системы Российской Федерации от бюджетных и автономных учреждений</w:t>
            </w:r>
          </w:p>
        </w:tc>
        <w:tc>
          <w:tcPr>
            <w:tcW w:w="1700" w:type="dxa"/>
            <w:vAlign w:val="center"/>
          </w:tcPr>
          <w:p w:rsidR="00CD4249" w:rsidRDefault="00CD4249">
            <w:pPr>
              <w:pStyle w:val="ConsPlusNormal"/>
              <w:jc w:val="center"/>
            </w:pPr>
            <w:r>
              <w:lastRenderedPageBreak/>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 xml:space="preserve">Контрагенты (плательщики доходов (группы плательщиков)), Правовые основания (соглашения) (включая </w:t>
            </w:r>
            <w:r>
              <w:lastRenderedPageBreak/>
              <w:t>дату исполнения), УИН (при наличии), Коды целей</w:t>
            </w:r>
          </w:p>
        </w:tc>
      </w:tr>
      <w:tr w:rsidR="00CD4249">
        <w:tc>
          <w:tcPr>
            <w:tcW w:w="2664" w:type="dxa"/>
            <w:vAlign w:val="center"/>
          </w:tcPr>
          <w:p w:rsidR="00CD4249" w:rsidRDefault="00CD4249">
            <w:pPr>
              <w:pStyle w:val="ConsPlusNormal"/>
              <w:jc w:val="center"/>
            </w:pPr>
            <w:r>
              <w:lastRenderedPageBreak/>
              <w:t>Расчеты по поступлениям текущего характера от организаций государственного сектора</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Увеличение дебиторской задолженности по поступлениям текущего характера от организаций государственного сектора</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Уменьшение дебиторской задолженности по поступлениям текущего характера от организаций государственного сектора</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поступлениям текущего </w:t>
            </w:r>
            <w:r>
              <w:lastRenderedPageBreak/>
              <w:t xml:space="preserve">характера от иных резидентов (за исключением сектора государственного управления и организаций государственного сектора) </w:t>
            </w:r>
            <w:hyperlink w:anchor="P20421">
              <w:r>
                <w:rPr>
                  <w:color w:val="0000FF"/>
                </w:rPr>
                <w:t>&lt;**&gt;</w:t>
              </w:r>
            </w:hyperlink>
          </w:p>
        </w:tc>
        <w:tc>
          <w:tcPr>
            <w:tcW w:w="1700" w:type="dxa"/>
            <w:vAlign w:val="center"/>
          </w:tcPr>
          <w:p w:rsidR="00CD4249" w:rsidRDefault="00CD4249">
            <w:pPr>
              <w:pStyle w:val="ConsPlusNormal"/>
              <w:jc w:val="center"/>
            </w:pPr>
            <w:r>
              <w:lastRenderedPageBreak/>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Контрагенты (плательщики доходов (группы плательщиков)), Правовые основания (соглашения) (включая </w:t>
            </w:r>
            <w:r>
              <w:lastRenderedPageBreak/>
              <w:t>дату исполнения), УИН (при наличии), Коды целей</w:t>
            </w:r>
          </w:p>
        </w:tc>
      </w:tr>
      <w:tr w:rsidR="00CD4249">
        <w:tc>
          <w:tcPr>
            <w:tcW w:w="2664" w:type="dxa"/>
            <w:vAlign w:val="center"/>
          </w:tcPr>
          <w:p w:rsidR="00CD4249" w:rsidRDefault="00CD4249">
            <w:pPr>
              <w:pStyle w:val="ConsPlusNormal"/>
              <w:jc w:val="center"/>
            </w:pPr>
            <w:r>
              <w:lastRenderedPageBreak/>
              <w:t xml:space="preserve">Уменьшение дебиторской задолженности по поступлениям текущего характера от иных резидентов (за исключением сектора государственного управления и организаций государственного сектора)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Расчеты по поступлениям текущего характера от наднациональных организаций и правительств иностранных государств</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Увеличение дебиторской задолженности по поступлениям текущего характера от наднациональных организаций и правительств иностранных государств</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8</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lastRenderedPageBreak/>
              <w:t>Уменьшение дебиторской задолженности по поступлениям текущего характера от наднациональных организаций и правительств иностранных государств</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8</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Расчеты по поступлениям текущего характера от международных организаций</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Увеличение дебиторской задолженности по поступлениям текущего характера от международных организаций</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9</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Уменьшение дебиторской задолженности по поступлениям текущего характера от международных организаций</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9</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 xml:space="preserve">Расчеты по поступлениям текущего характера от нерезидентов (за исключением наднациональных </w:t>
            </w:r>
            <w:r>
              <w:lastRenderedPageBreak/>
              <w:t>организаций и правительств иностранных государств, международных финансовых организаций)</w:t>
            </w:r>
          </w:p>
        </w:tc>
        <w:tc>
          <w:tcPr>
            <w:tcW w:w="1700" w:type="dxa"/>
            <w:vAlign w:val="center"/>
          </w:tcPr>
          <w:p w:rsidR="00CD4249" w:rsidRDefault="00CD4249">
            <w:pPr>
              <w:pStyle w:val="ConsPlusNormal"/>
              <w:jc w:val="center"/>
            </w:pPr>
            <w:r>
              <w:lastRenderedPageBreak/>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Увеличение дебиторской задолженности по поступлениям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9</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Уменьшение дебиторской задолженности по поступлениям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9</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 xml:space="preserve">Расчеты по безвозмездным </w:t>
            </w:r>
            <w:r>
              <w:lastRenderedPageBreak/>
              <w:t>денежным поступлениям капитального характера</w:t>
            </w:r>
          </w:p>
        </w:tc>
        <w:tc>
          <w:tcPr>
            <w:tcW w:w="1700" w:type="dxa"/>
            <w:vAlign w:val="center"/>
          </w:tcPr>
          <w:p w:rsidR="00CD4249" w:rsidRDefault="00CD4249">
            <w:pPr>
              <w:pStyle w:val="ConsPlusNormal"/>
              <w:jc w:val="center"/>
            </w:pPr>
            <w:r>
              <w:lastRenderedPageBreak/>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поступлениям капитального характера от других бюджетов бюджетной системы Российской Федерации</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Увеличение дебиторской задолженности по поступлениям капитального характера от других бюджетов бюджетной системы Российской Федерации</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Уменьшение дебиторской задолженности по поступлениям капитального характера от других бюджетов бюджетной системы Российской Федерации</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Расчеты по поступлениям капитального характера в бюджеты бюджетной системы Российской Федерации от бюджетных и автономных учреждений</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поступлениям </w:t>
            </w:r>
            <w:r>
              <w:lastRenderedPageBreak/>
              <w:t>капитального характера в бюджеты бюджетной системы Российской Федерации от бюджетных и автономных учреждений</w:t>
            </w:r>
          </w:p>
        </w:tc>
        <w:tc>
          <w:tcPr>
            <w:tcW w:w="1700" w:type="dxa"/>
            <w:vAlign w:val="center"/>
          </w:tcPr>
          <w:p w:rsidR="00CD4249" w:rsidRDefault="00CD4249">
            <w:pPr>
              <w:pStyle w:val="ConsPlusNormal"/>
              <w:jc w:val="center"/>
            </w:pPr>
            <w:r>
              <w:lastRenderedPageBreak/>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 xml:space="preserve">Контрагенты (плательщики доходов (группы плательщиков)), Правовые основания (соглашения) (включая </w:t>
            </w:r>
            <w:r>
              <w:lastRenderedPageBreak/>
              <w:t>дату исполнения), УИН (при наличии), Коды целей</w:t>
            </w:r>
          </w:p>
        </w:tc>
      </w:tr>
      <w:tr w:rsidR="00CD4249">
        <w:tc>
          <w:tcPr>
            <w:tcW w:w="2664" w:type="dxa"/>
            <w:vAlign w:val="center"/>
          </w:tcPr>
          <w:p w:rsidR="00CD4249" w:rsidRDefault="00CD4249">
            <w:pPr>
              <w:pStyle w:val="ConsPlusNormal"/>
              <w:jc w:val="center"/>
            </w:pPr>
            <w:r>
              <w:lastRenderedPageBreak/>
              <w:t>Уменьшение дебиторской задолженности по поступлениям капитального характера в бюджеты бюджетной системы Российской Федерации от бюджетных и автономных учреждений</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Расчеты по поступлениям капитального характера от организаций государственного сектора</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Увеличение дебиторской задолженности по поступлениям капитального характера от организаций государственного сектора</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Уменьшение дебиторской задолженности по поступлениям капитального характера от организаций государственного сектора</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lastRenderedPageBreak/>
              <w:t>Расчеты по поступлениям капитального характера от иных резидентов (за исключением сектора государственного управления и организаций государственного сектора)</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поступлениям капитального характера от иных резидентов (за исключением сектора государственного управления и организаций государственного сектора)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поступлениям капитального характера от иных резидентов (за исключением сектора государственного управления и организаций государственного сектора)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 xml:space="preserve">Расчеты по поступлениям капитального характера от наднациональных организаций и </w:t>
            </w:r>
            <w:r>
              <w:lastRenderedPageBreak/>
              <w:t>правительств иностранных государств</w:t>
            </w:r>
          </w:p>
        </w:tc>
        <w:tc>
          <w:tcPr>
            <w:tcW w:w="1700" w:type="dxa"/>
            <w:vAlign w:val="center"/>
          </w:tcPr>
          <w:p w:rsidR="00CD4249" w:rsidRDefault="00CD4249">
            <w:pPr>
              <w:pStyle w:val="ConsPlusNormal"/>
              <w:jc w:val="center"/>
            </w:pPr>
            <w:r>
              <w:lastRenderedPageBreak/>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Контрагенты (плательщики доходов (группы плательщиков)), Правовые основания (соглашения) (включая дату исполнения), УИН (при </w:t>
            </w:r>
            <w:r>
              <w:lastRenderedPageBreak/>
              <w:t>наличии), Коды целей</w:t>
            </w:r>
          </w:p>
        </w:tc>
      </w:tr>
      <w:tr w:rsidR="00CD4249">
        <w:tc>
          <w:tcPr>
            <w:tcW w:w="2664" w:type="dxa"/>
            <w:vAlign w:val="center"/>
          </w:tcPr>
          <w:p w:rsidR="00CD4249" w:rsidRDefault="00CD4249">
            <w:pPr>
              <w:pStyle w:val="ConsPlusNormal"/>
              <w:jc w:val="center"/>
            </w:pPr>
            <w:r>
              <w:lastRenderedPageBreak/>
              <w:t>Увеличение дебиторской задолженности по поступлениям капитального характера от наднациональных организаций и правительств иностранных государств</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8</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Уменьшение дебиторской задолженности по поступлениям капитального характера от наднациональных организаций и правительств иностранных государств</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8</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Расчеты по поступлениям капитального характера от международных организаций</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Увеличение дебиторской задолженности по поступлениям капитального характера от международных организаций</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9</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 xml:space="preserve">Уменьшение дебиторской </w:t>
            </w:r>
            <w:r>
              <w:lastRenderedPageBreak/>
              <w:t>задолженности по поступлениям капитального характера от международных организаций</w:t>
            </w:r>
          </w:p>
        </w:tc>
        <w:tc>
          <w:tcPr>
            <w:tcW w:w="1700" w:type="dxa"/>
            <w:vAlign w:val="center"/>
          </w:tcPr>
          <w:p w:rsidR="00CD4249" w:rsidRDefault="00CD4249">
            <w:pPr>
              <w:pStyle w:val="ConsPlusNormal"/>
              <w:jc w:val="center"/>
            </w:pPr>
            <w:r>
              <w:lastRenderedPageBreak/>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9</w:t>
            </w:r>
          </w:p>
        </w:tc>
        <w:tc>
          <w:tcPr>
            <w:tcW w:w="3628" w:type="dxa"/>
            <w:vAlign w:val="center"/>
          </w:tcPr>
          <w:p w:rsidR="00CD4249" w:rsidRDefault="00CD4249">
            <w:pPr>
              <w:pStyle w:val="ConsPlusNormal"/>
              <w:jc w:val="center"/>
            </w:pPr>
            <w:r>
              <w:t xml:space="preserve">Контрагенты (плательщики доходов </w:t>
            </w:r>
            <w:r>
              <w:lastRenderedPageBreak/>
              <w:t>(группы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lastRenderedPageBreak/>
              <w:t>Расчеты по поступлениям капитального характера от нерезидентов (за исключением наднациональных организаций и правительств иностранных государств, международных организаций)</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Увеличение дебиторской задолженности по поступлениям капитального характера от нерезидентов (за исключением наднациональных организаций и правительств иностранных государств, международных организаций)</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9</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Коды целей</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поступлениям капитального характера от </w:t>
            </w:r>
            <w:r>
              <w:lastRenderedPageBreak/>
              <w:t>нерезидентов (за исключением наднациональных организаций и правительств иностранных государств, международных организаций)</w:t>
            </w:r>
          </w:p>
        </w:tc>
        <w:tc>
          <w:tcPr>
            <w:tcW w:w="1700" w:type="dxa"/>
            <w:vAlign w:val="center"/>
          </w:tcPr>
          <w:p w:rsidR="00CD4249" w:rsidRDefault="00CD4249">
            <w:pPr>
              <w:pStyle w:val="ConsPlusNormal"/>
              <w:jc w:val="center"/>
            </w:pPr>
            <w:r>
              <w:lastRenderedPageBreak/>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9</w:t>
            </w:r>
          </w:p>
        </w:tc>
        <w:tc>
          <w:tcPr>
            <w:tcW w:w="3628" w:type="dxa"/>
            <w:vAlign w:val="center"/>
          </w:tcPr>
          <w:p w:rsidR="00CD4249" w:rsidRDefault="00CD4249">
            <w:pPr>
              <w:pStyle w:val="ConsPlusNormal"/>
              <w:jc w:val="center"/>
            </w:pPr>
            <w:r>
              <w:t xml:space="preserve">Контрагенты (плательщики доходов (группы плательщиков)), Правовые основания (соглашения) (включая дату исполнения), УИН (при </w:t>
            </w:r>
            <w:r>
              <w:lastRenderedPageBreak/>
              <w:t>наличии), Коды целей</w:t>
            </w:r>
          </w:p>
        </w:tc>
      </w:tr>
      <w:tr w:rsidR="00CD4249">
        <w:tc>
          <w:tcPr>
            <w:tcW w:w="2664" w:type="dxa"/>
            <w:vAlign w:val="center"/>
          </w:tcPr>
          <w:p w:rsidR="00CD4249" w:rsidRDefault="00CD4249">
            <w:pPr>
              <w:pStyle w:val="ConsPlusNormal"/>
              <w:jc w:val="center"/>
            </w:pPr>
            <w:r>
              <w:lastRenderedPageBreak/>
              <w:t>Расчеты по доходам от операций с активами</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доходам от операций с основными средствами</w:t>
            </w:r>
          </w:p>
        </w:tc>
        <w:tc>
          <w:tcPr>
            <w:tcW w:w="1700" w:type="dxa"/>
            <w:vAlign w:val="center"/>
          </w:tcPr>
          <w:p w:rsidR="00CD4249" w:rsidRDefault="00CD4249">
            <w:pPr>
              <w:pStyle w:val="ConsPlusNormal"/>
              <w:jc w:val="center"/>
            </w:pPr>
            <w:r>
              <w:t>КИФ, 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ОС</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доходам от операций с основными средствами </w:t>
            </w:r>
            <w:hyperlink w:anchor="P20421">
              <w:r>
                <w:rPr>
                  <w:color w:val="0000FF"/>
                </w:rPr>
                <w:t>&lt;**&gt;</w:t>
              </w:r>
            </w:hyperlink>
          </w:p>
        </w:tc>
        <w:tc>
          <w:tcPr>
            <w:tcW w:w="1700" w:type="dxa"/>
            <w:vAlign w:val="center"/>
          </w:tcPr>
          <w:p w:rsidR="00CD4249" w:rsidRDefault="00CD4249">
            <w:pPr>
              <w:pStyle w:val="ConsPlusNormal"/>
              <w:jc w:val="center"/>
            </w:pPr>
            <w:r>
              <w:t>КИФ, 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ОС</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доходам от операций с основными средствами </w:t>
            </w:r>
            <w:hyperlink w:anchor="P20421">
              <w:r>
                <w:rPr>
                  <w:color w:val="0000FF"/>
                </w:rPr>
                <w:t>&lt;**&gt;</w:t>
              </w:r>
            </w:hyperlink>
          </w:p>
        </w:tc>
        <w:tc>
          <w:tcPr>
            <w:tcW w:w="1700" w:type="dxa"/>
            <w:vAlign w:val="center"/>
          </w:tcPr>
          <w:p w:rsidR="00CD4249" w:rsidRDefault="00CD4249">
            <w:pPr>
              <w:pStyle w:val="ConsPlusNormal"/>
              <w:jc w:val="center"/>
            </w:pPr>
            <w:r>
              <w:t>КИФ, 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ОС</w:t>
            </w:r>
          </w:p>
        </w:tc>
      </w:tr>
      <w:tr w:rsidR="00CD4249">
        <w:tc>
          <w:tcPr>
            <w:tcW w:w="2664" w:type="dxa"/>
            <w:vAlign w:val="center"/>
          </w:tcPr>
          <w:p w:rsidR="00CD4249" w:rsidRDefault="00CD4249">
            <w:pPr>
              <w:pStyle w:val="ConsPlusNormal"/>
              <w:jc w:val="center"/>
            </w:pPr>
            <w:r>
              <w:t>Расчеты по доходам от операций с нематериальными активами</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НМА</w:t>
            </w:r>
          </w:p>
        </w:tc>
      </w:tr>
      <w:tr w:rsidR="00CD4249">
        <w:tc>
          <w:tcPr>
            <w:tcW w:w="2664" w:type="dxa"/>
            <w:vAlign w:val="center"/>
          </w:tcPr>
          <w:p w:rsidR="00CD4249" w:rsidRDefault="00CD4249">
            <w:pPr>
              <w:pStyle w:val="ConsPlusNormal"/>
              <w:jc w:val="center"/>
            </w:pPr>
            <w:r>
              <w:lastRenderedPageBreak/>
              <w:t xml:space="preserve">Увеличение дебиторской задолженности по доходам от операций с нематериальными активами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НМА</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доходам от операций с нематериальными активами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НМА</w:t>
            </w:r>
          </w:p>
        </w:tc>
      </w:tr>
      <w:tr w:rsidR="00CD4249">
        <w:tc>
          <w:tcPr>
            <w:tcW w:w="2664" w:type="dxa"/>
            <w:vAlign w:val="center"/>
          </w:tcPr>
          <w:p w:rsidR="00CD4249" w:rsidRDefault="00CD4249">
            <w:pPr>
              <w:pStyle w:val="ConsPlusNormal"/>
              <w:jc w:val="center"/>
            </w:pPr>
            <w:r>
              <w:t>Расчеты по доходам от операций с непроизведенными активами</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НПА</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доходам от операций с непроизведенными активами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НПА</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доходам от операций с непроизведенными активами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НПА</w:t>
            </w:r>
          </w:p>
        </w:tc>
      </w:tr>
      <w:tr w:rsidR="00CD4249">
        <w:tc>
          <w:tcPr>
            <w:tcW w:w="2664" w:type="dxa"/>
            <w:vAlign w:val="center"/>
          </w:tcPr>
          <w:p w:rsidR="00CD4249" w:rsidRDefault="00CD4249">
            <w:pPr>
              <w:pStyle w:val="ConsPlusNormal"/>
              <w:jc w:val="center"/>
            </w:pPr>
            <w:r>
              <w:t>Расчеты по доходам от операций с материальными запасами</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МЗ</w:t>
            </w:r>
          </w:p>
        </w:tc>
      </w:tr>
      <w:tr w:rsidR="00CD4249">
        <w:tc>
          <w:tcPr>
            <w:tcW w:w="2664" w:type="dxa"/>
            <w:vAlign w:val="center"/>
          </w:tcPr>
          <w:p w:rsidR="00CD4249" w:rsidRDefault="00CD4249">
            <w:pPr>
              <w:pStyle w:val="ConsPlusNormal"/>
              <w:jc w:val="center"/>
            </w:pPr>
            <w:r>
              <w:lastRenderedPageBreak/>
              <w:t xml:space="preserve">Увеличение дебиторской задолженности по доходам от операций с материальными запасами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МЗ</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доходам от операций с материальными запасами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МЗ</w:t>
            </w:r>
          </w:p>
        </w:tc>
      </w:tr>
      <w:tr w:rsidR="00CD4249">
        <w:tc>
          <w:tcPr>
            <w:tcW w:w="2664" w:type="dxa"/>
            <w:vAlign w:val="center"/>
          </w:tcPr>
          <w:p w:rsidR="00CD4249" w:rsidRDefault="00CD4249">
            <w:pPr>
              <w:pStyle w:val="ConsPlusNormal"/>
              <w:jc w:val="center"/>
            </w:pPr>
            <w:r>
              <w:t>Расчеты по доходам от операций с финансовыми активами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финансовых активов (далее - объекты ФА)</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доходам от операций с финансовыми активами </w:t>
            </w:r>
            <w:hyperlink w:anchor="P20421">
              <w:r>
                <w:rPr>
                  <w:color w:val="0000FF"/>
                </w:rPr>
                <w:t>&lt;**&gt;</w:t>
              </w:r>
            </w:hyperlink>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ФА</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доходам от операций с финансовыми активами </w:t>
            </w:r>
            <w:hyperlink w:anchor="P20421">
              <w:r>
                <w:rPr>
                  <w:color w:val="0000FF"/>
                </w:rPr>
                <w:t>&lt;**&gt;</w:t>
              </w:r>
            </w:hyperlink>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ФА</w:t>
            </w:r>
          </w:p>
        </w:tc>
      </w:tr>
      <w:tr w:rsidR="00CD4249">
        <w:tc>
          <w:tcPr>
            <w:tcW w:w="2664" w:type="dxa"/>
            <w:vAlign w:val="center"/>
          </w:tcPr>
          <w:p w:rsidR="00CD4249" w:rsidRDefault="00CD4249">
            <w:pPr>
              <w:pStyle w:val="ConsPlusNormal"/>
              <w:jc w:val="center"/>
            </w:pPr>
            <w:r>
              <w:t>Расчеты по доходам от операций с биологическими активами</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Контрагенты (плательщики доходов (группы плательщиков)), Правовые основания (соглашения) (включая дату исполнения), УИН (при </w:t>
            </w:r>
            <w:r>
              <w:lastRenderedPageBreak/>
              <w:t>наличии), Объекты БА</w:t>
            </w:r>
          </w:p>
        </w:tc>
      </w:tr>
      <w:tr w:rsidR="00CD4249">
        <w:tc>
          <w:tcPr>
            <w:tcW w:w="2664" w:type="dxa"/>
            <w:vAlign w:val="center"/>
          </w:tcPr>
          <w:p w:rsidR="00CD4249" w:rsidRDefault="00CD4249">
            <w:pPr>
              <w:pStyle w:val="ConsPlusNormal"/>
              <w:jc w:val="center"/>
            </w:pPr>
            <w:r>
              <w:lastRenderedPageBreak/>
              <w:t xml:space="preserve">Увеличение дебиторской задолженности по доходам от операций с биологическими активами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БА</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доходам от операций с биологическими активами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Объекты БА</w:t>
            </w:r>
          </w:p>
        </w:tc>
      </w:tr>
      <w:tr w:rsidR="00CD4249">
        <w:tc>
          <w:tcPr>
            <w:tcW w:w="2664" w:type="dxa"/>
            <w:vAlign w:val="center"/>
          </w:tcPr>
          <w:p w:rsidR="00CD4249" w:rsidRDefault="00CD4249">
            <w:pPr>
              <w:pStyle w:val="ConsPlusNormal"/>
              <w:jc w:val="center"/>
            </w:pPr>
            <w:r>
              <w:t>Расчеты по прочим доходам</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невыясненным поступлениям</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(плательщиков доходов (группы плательщиков доходов)), УИН (при наличии), Виды валют</w:t>
            </w:r>
          </w:p>
        </w:tc>
      </w:tr>
      <w:tr w:rsidR="00CD4249">
        <w:tc>
          <w:tcPr>
            <w:tcW w:w="2664" w:type="dxa"/>
            <w:vAlign w:val="center"/>
          </w:tcPr>
          <w:p w:rsidR="00CD4249" w:rsidRDefault="00CD4249">
            <w:pPr>
              <w:pStyle w:val="ConsPlusNormal"/>
              <w:jc w:val="center"/>
            </w:pPr>
            <w:r>
              <w:t>Увеличение дебиторской задолженности по невыясненным поступлениям</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(плательщиков доходов (группы плательщиков доходов)), УИН (при наличии), Виды валют</w:t>
            </w:r>
          </w:p>
        </w:tc>
      </w:tr>
      <w:tr w:rsidR="00CD4249">
        <w:tc>
          <w:tcPr>
            <w:tcW w:w="2664" w:type="dxa"/>
            <w:vAlign w:val="center"/>
          </w:tcPr>
          <w:p w:rsidR="00CD4249" w:rsidRDefault="00CD4249">
            <w:pPr>
              <w:pStyle w:val="ConsPlusNormal"/>
              <w:jc w:val="center"/>
            </w:pPr>
            <w:r>
              <w:t>Уменьшение дебиторской задолженности по невыясненным поступлениям</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(плательщиков доходов (группы плательщиков доходов)), УИН (при наличии), Виды валют</w:t>
            </w:r>
          </w:p>
        </w:tc>
      </w:tr>
      <w:tr w:rsidR="00CD4249">
        <w:tc>
          <w:tcPr>
            <w:tcW w:w="2664" w:type="dxa"/>
            <w:vAlign w:val="center"/>
          </w:tcPr>
          <w:p w:rsidR="00CD4249" w:rsidRDefault="00CD4249">
            <w:pPr>
              <w:pStyle w:val="ConsPlusNormal"/>
              <w:jc w:val="center"/>
            </w:pPr>
            <w:r>
              <w:t>Расчеты по иным доходам</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Контрагенты (плательщики доходов, (группы плательщиков)), Правовые основания (соглашения) (включая </w:t>
            </w:r>
            <w:r>
              <w:lastRenderedPageBreak/>
              <w:t>дату исполнения), УИН (при наличии), Виды валют</w:t>
            </w:r>
          </w:p>
        </w:tc>
      </w:tr>
      <w:tr w:rsidR="00CD4249">
        <w:tc>
          <w:tcPr>
            <w:tcW w:w="2664" w:type="dxa"/>
            <w:vAlign w:val="center"/>
          </w:tcPr>
          <w:p w:rsidR="00CD4249" w:rsidRDefault="00CD4249">
            <w:pPr>
              <w:pStyle w:val="ConsPlusNormal"/>
              <w:jc w:val="center"/>
            </w:pPr>
            <w:r>
              <w:lastRenderedPageBreak/>
              <w:t xml:space="preserve">Увеличение дебиторской задолженности по иным доходам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иным доходам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Расчеты по прочим доходам от деятельности простого товарищества</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Т</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прочим доходам от деятельности простого товарищества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T</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прочим доходам от деятельности простого товарищества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T</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(плательщики доходов, (группы плательщиков)), Правовые основания (соглашения) (включая дату исполнения), УИН (при наличии), Виды валют</w:t>
            </w:r>
          </w:p>
        </w:tc>
      </w:tr>
      <w:tr w:rsidR="00CD4249">
        <w:tc>
          <w:tcPr>
            <w:tcW w:w="2664" w:type="dxa"/>
            <w:vAlign w:val="center"/>
          </w:tcPr>
          <w:p w:rsidR="00CD4249" w:rsidRDefault="00CD4249">
            <w:pPr>
              <w:pStyle w:val="ConsPlusNormal"/>
              <w:jc w:val="center"/>
            </w:pPr>
            <w:r>
              <w:t xml:space="preserve">Расчеты по выданным авансам </w:t>
            </w:r>
            <w:hyperlink w:anchor="P20422">
              <w:r>
                <w:rPr>
                  <w:color w:val="0000FF"/>
                </w:rPr>
                <w:t>&lt;***&gt;</w:t>
              </w:r>
            </w:hyperlink>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lastRenderedPageBreak/>
              <w:t>Расчеты по авансам по оплате труда, начислениям на выплаты по оплате труда</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заработной плате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Группы сотрудников,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 заработной плате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Группы сотрудников,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 заработной плате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Группы сотрудников,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по авансам по прочим несоциальным выплатам персоналу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Группы сотрудников,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 авансам по прочим несоциальным выплатам персоналу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Группы сотрудников,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авансам по прочим </w:t>
            </w:r>
            <w:r>
              <w:lastRenderedPageBreak/>
              <w:t>несоциальным выплатам персоналу в денежной форме</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 xml:space="preserve">Группы сотрудников, Учетные номера денежных обязательств, Правовые основания (включая дату </w:t>
            </w:r>
            <w:r>
              <w:lastRenderedPageBreak/>
              <w:t>исполнения)</w:t>
            </w:r>
          </w:p>
        </w:tc>
      </w:tr>
      <w:tr w:rsidR="00CD4249">
        <w:tc>
          <w:tcPr>
            <w:tcW w:w="2664" w:type="dxa"/>
            <w:vAlign w:val="center"/>
          </w:tcPr>
          <w:p w:rsidR="00CD4249" w:rsidRDefault="00CD4249">
            <w:pPr>
              <w:pStyle w:val="ConsPlusNormal"/>
              <w:jc w:val="center"/>
            </w:pPr>
            <w:r>
              <w:lastRenderedPageBreak/>
              <w:t>Расчеты по авансам по начислениям на выплаты по оплате труда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Группы сотрудников,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 авансам по начислениям на выплаты по оплате труда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Группы сотрудников,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 авансам по начислениям на выплаты по оплате труда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Группы сотрудников,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по авансам по прочим несоциальным выплатам персоналу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Группы сотрудников,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 авансам по прочим несоциальным выплатам персоналу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Группы сотрудников,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w:t>
            </w:r>
            <w:r>
              <w:lastRenderedPageBreak/>
              <w:t>авансам по прочим несоциальным выплатам персоналу в натуральной форме</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 xml:space="preserve">Группы сотрудников, Учетные номера денежных обязательств, </w:t>
            </w:r>
            <w:r>
              <w:lastRenderedPageBreak/>
              <w:t>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Расчеты по авансам по работам, услугам</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авансам по услугам связи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авансам по услугам связи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авансам по услугам связи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авансам по транспортным услугам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авансам по транспортным услугам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авансам по транспортным услугам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lastRenderedPageBreak/>
              <w:t>Расчеты по авансам по коммунальным услугам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авансам по коммунальным услугам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авансам по коммунальным услугам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авансам по арендной плате за пользование имуществом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авансам по арендной плате за пользование имуществом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авансам по арендной плате за пользование имуществом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авансам по работам, услугам по содержанию имущества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lastRenderedPageBreak/>
              <w:t xml:space="preserve">Увеличение дебиторской задолженности по авансам по работам, услугам по содержанию имущества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авансам по работам, услугам по содержанию имущества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авансам по прочим работам, услугам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авансам по прочим работам, услугам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авансам по прочим работам, услугам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авансам по страхованию</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Увеличение дебиторской задолженности по авансам по страхованию</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5</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дебиторской </w:t>
            </w:r>
            <w:r>
              <w:lastRenderedPageBreak/>
              <w:t>задолженности по авансам по страхованию</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5</w:t>
            </w:r>
          </w:p>
        </w:tc>
        <w:tc>
          <w:tcPr>
            <w:tcW w:w="3628" w:type="dxa"/>
            <w:vAlign w:val="center"/>
          </w:tcPr>
          <w:p w:rsidR="00CD4249" w:rsidRDefault="00CD4249">
            <w:pPr>
              <w:pStyle w:val="ConsPlusNormal"/>
              <w:jc w:val="center"/>
            </w:pPr>
            <w:r>
              <w:t xml:space="preserve">Контрагенты, Правовые основания </w:t>
            </w:r>
            <w:r>
              <w:lastRenderedPageBreak/>
              <w:t>(включая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lastRenderedPageBreak/>
              <w:t>Расчеты по авансам по услугам, работам для целей капитальных вложений</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авансам по услугам, работам для целей капитальных вложений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авансам по услугам, работам для целей капитальных вложений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авансам по арендной плате за пользование земельными участками и другими обособленными природными объектами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авансам по арендной плате за пользование земельными участками и другими обособленными </w:t>
            </w:r>
            <w:r>
              <w:lastRenderedPageBreak/>
              <w:t xml:space="preserve">природными объектами </w:t>
            </w:r>
            <w:hyperlink w:anchor="P20421">
              <w:r>
                <w:rPr>
                  <w:color w:val="0000FF"/>
                </w:rPr>
                <w:t>&lt;**&gt;</w:t>
              </w:r>
            </w:hyperlink>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авансам по арендной плате за пользование земельными участками и другими обособленными природными объектами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авансам по поступлению нефинансовых активов</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авансам по приобретению основных средств</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авансам по приобретению основных средств </w:t>
            </w:r>
            <w:hyperlink w:anchor="P20421">
              <w:r>
                <w:rPr>
                  <w:color w:val="0000FF"/>
                </w:rPr>
                <w:t>&lt;**&gt;</w:t>
              </w:r>
            </w:hyperlink>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авансам по приобретению основных средств </w:t>
            </w:r>
            <w:hyperlink w:anchor="P20421">
              <w:r>
                <w:rPr>
                  <w:color w:val="0000FF"/>
                </w:rPr>
                <w:t>&lt;**&gt;</w:t>
              </w:r>
            </w:hyperlink>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авансам по приобретению нематериальных активов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дебиторской </w:t>
            </w:r>
            <w:r>
              <w:lastRenderedPageBreak/>
              <w:t xml:space="preserve">задолженности по авансам по приобретению нематериальных активов </w:t>
            </w:r>
            <w:hyperlink w:anchor="P20421">
              <w:r>
                <w:rPr>
                  <w:color w:val="0000FF"/>
                </w:rPr>
                <w:t>&lt;**&gt;</w:t>
              </w:r>
            </w:hyperlink>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Контрагенты, Правовые основания </w:t>
            </w:r>
            <w:r>
              <w:lastRenderedPageBreak/>
              <w:t>(включая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lastRenderedPageBreak/>
              <w:t xml:space="preserve">Уменьшение дебиторской задолженности по авансам по приобретению нематериальных активов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авансам по приобретению непроизведенных активов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авансам по приобретению непроизведенных активов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авансам по приобретению непроизведенных активов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авансам по приобретению материальных запасов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авансам по приобретению материальных запасов </w:t>
            </w:r>
            <w:hyperlink w:anchor="P20421">
              <w:r>
                <w:rPr>
                  <w:color w:val="0000FF"/>
                </w:rPr>
                <w:t>&lt;**&gt;</w:t>
              </w:r>
            </w:hyperlink>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авансам по приобретению материальных запасов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авансам по приобретению биологических активов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авансам по приобретению биологических активов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авансам по приобретению биологических активов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авансовым безвозмездным перечислениям текущего характера организациям</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Расчеты по авансовым безвозмездным перечислениям текущего характера государственным (муниципальным) </w:t>
            </w:r>
            <w:r>
              <w:lastRenderedPageBreak/>
              <w:t>учреждениям</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Увеличение дебиторской задолженности по авансовым безвозмездным перечислениям текущего характера государственным (муниципальным) учреждениям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дебиторской задолженности по авансовым безвозмездным перечислениям текущего характера государственным (муниципальным) учреждениям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авансовым безвозмездным перечислениям текущего характера финансовым организациям государственного сектора на производство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авансовым безвозмездным </w:t>
            </w:r>
            <w:r>
              <w:lastRenderedPageBreak/>
              <w:t>перечислениям текущего характера финансовым организациям государственного сектора на производство</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дебиторской задолженности по авансовым безвозмездным перечислениям текущего характера финансовым организациям государственного сектора на производство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авансовым безвозмездным перечислениям текущего характера иным финансовым </w:t>
            </w:r>
            <w:r>
              <w:lastRenderedPageBreak/>
              <w:t>организациям (за исключением финансовых организаций государственного сектора) на производство</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5</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дебиторской задолженности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5</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авансовым безвозмездным перечислениям текущего характера нефинансовым организациям государственного сектора на производство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авансовым безвозмездным перечислениям текущего характера нефинансовым организациям </w:t>
            </w:r>
            <w:r>
              <w:lastRenderedPageBreak/>
              <w:t>государственного сектора на производство</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дебиторской задолженности по авансовым безвозмездным перечислениям текущего характера нефинансовым организациям государственного сектора на производство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авансовым безвозмездным перечислениям текущего характера иным нефинансовым организациям (за исключением </w:t>
            </w:r>
            <w:r>
              <w:lastRenderedPageBreak/>
              <w:t>нефинансовых организаций государственного сектора) на производство</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4</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дебиторской задолженности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4</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авансовым безвозмездным </w:t>
            </w:r>
            <w:r>
              <w:lastRenderedPageBreak/>
              <w:t>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6</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дебиторской задолженности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6</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авансовым безвозмездным перечислениям текущего характера финансовым организациям государственного сектора на продукцию</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авансовым безвозмездным </w:t>
            </w:r>
            <w:r>
              <w:lastRenderedPageBreak/>
              <w:t>перечислениям текущего характера финансовым организациям государственного сектора на продукцию</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дебиторской задолженности по авансовым безвозмездным перечислениям текущего характера финансовым организациям государственного сектора на продукцию</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авансовым безвозмездным перечислениям текущего характера иным финансовым </w:t>
            </w:r>
            <w:r>
              <w:lastRenderedPageBreak/>
              <w:t>организациям (за исключением финансовых организаций государственного сектора) на продукцию</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5</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дебиторской задолженности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5</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авансовым безвозмездным перечислениям текущего характера нефинансовым организациям государственного сектора на продукцию</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авансовым безвозмездным перечислениям текущего характера нефинансовым организациям </w:t>
            </w:r>
            <w:r>
              <w:lastRenderedPageBreak/>
              <w:t>государственного сектора на продукцию</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дебиторской задолженности по авансовым безвозмездным перечислениям текущего характера нефинансовым организациям государственного сектора на продукцию</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A</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авансовым безвозмездным перечислениям текущего характера иным нефинансовым организациям (за исключением </w:t>
            </w:r>
            <w:r>
              <w:lastRenderedPageBreak/>
              <w:t>нефинансовых организаций государственного сектора) на продукцию</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A</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4</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дебиторской задолженности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A</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4</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B</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авансовым безвозмездным </w:t>
            </w:r>
            <w:r>
              <w:lastRenderedPageBreak/>
              <w:t>перечислениям текущего характера некоммерческим организациям и физическим лицам - производителям товаров, работ и услуг на продукцию</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B</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6</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дебиторской задолженности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В</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6</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безвозмездным перечислениям бюджетам</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перечислениям текущего характера другим бюджетам бюджетной системы Российской Федерации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дебиторской </w:t>
            </w:r>
            <w:r>
              <w:lastRenderedPageBreak/>
              <w:t>задолженности по перечислениям текущего характера другим бюджетам бюджетной системы Российской Федерации</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 xml:space="preserve">Контрагенты, Правовые основания </w:t>
            </w:r>
            <w:r>
              <w:lastRenderedPageBreak/>
              <w:t>(включая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lastRenderedPageBreak/>
              <w:t>Уменьшение дебиторской задолженности по перечислениям текущего характера другим бюджетам бюджетной системы Российской Федерации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авансовым перечислениям текущего характера наднациональным организациям и правительствам иностранных государств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Увеличение дебиторской задолженности по авансовым перечислениям текущего характера наднациональным организациям и правительствам иностранных государств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8</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дебиторской </w:t>
            </w:r>
            <w:r>
              <w:lastRenderedPageBreak/>
              <w:t>задолженности по авансовым перечислениям текущего характера наднациональным организациям и правительствам иностранных государств</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8</w:t>
            </w:r>
          </w:p>
        </w:tc>
        <w:tc>
          <w:tcPr>
            <w:tcW w:w="3628" w:type="dxa"/>
            <w:vAlign w:val="center"/>
          </w:tcPr>
          <w:p w:rsidR="00CD4249" w:rsidRDefault="00CD4249">
            <w:pPr>
              <w:pStyle w:val="ConsPlusNormal"/>
              <w:jc w:val="center"/>
            </w:pPr>
            <w:r>
              <w:t xml:space="preserve">Контрагенты, Правовые основания </w:t>
            </w:r>
            <w:r>
              <w:lastRenderedPageBreak/>
              <w:t>(включая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lastRenderedPageBreak/>
              <w:t>Расчеты по перечислениям капитального характера другим бюджетам бюджетной системы Российской Федерации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Виды валют</w:t>
            </w:r>
          </w:p>
        </w:tc>
      </w:tr>
      <w:tr w:rsidR="00CD4249">
        <w:tc>
          <w:tcPr>
            <w:tcW w:w="2664" w:type="dxa"/>
            <w:vAlign w:val="center"/>
          </w:tcPr>
          <w:p w:rsidR="00CD4249" w:rsidRDefault="00CD4249">
            <w:pPr>
              <w:pStyle w:val="ConsPlusNormal"/>
              <w:jc w:val="center"/>
            </w:pPr>
            <w:r>
              <w:t>Увеличение дебиторской задолженности по расчетам по перечислениям капитального характера другим бюджетам бюджетной системы Российской Федерации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Уменьшение дебиторской задолженности по перечислениям капитального характера другим бюджетам бюджетной системы Российской Федерации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Расчеты по авансовым </w:t>
            </w:r>
            <w:r>
              <w:lastRenderedPageBreak/>
              <w:t>перечислениям капитального характера наднациональным организациям и правительствам иностранных государств</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Контрагенты, Правовые основания </w:t>
            </w:r>
            <w:r>
              <w:lastRenderedPageBreak/>
              <w:t>(включая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lastRenderedPageBreak/>
              <w:t>Увеличение дебиторской задолженности по авансовым перечислениям капитального характера наднациональным организациям и правительствам иностранных государств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8</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Уменьшение дебиторской задолженности по авансовым перечислениям капитального характера наднациональным организациям и правительствам иностранных государств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8</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авансовым перечислениям капитального характера международным организациям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дебиторской </w:t>
            </w:r>
            <w:r>
              <w:lastRenderedPageBreak/>
              <w:t>задолженности по авансовым перечислениям капитального характера международным организациям</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9</w:t>
            </w:r>
          </w:p>
        </w:tc>
        <w:tc>
          <w:tcPr>
            <w:tcW w:w="3628" w:type="dxa"/>
            <w:vAlign w:val="center"/>
          </w:tcPr>
          <w:p w:rsidR="00CD4249" w:rsidRDefault="00CD4249">
            <w:pPr>
              <w:pStyle w:val="ConsPlusNormal"/>
              <w:jc w:val="center"/>
            </w:pPr>
            <w:r>
              <w:t xml:space="preserve">Контрагенты, Правовые основания </w:t>
            </w:r>
            <w:r>
              <w:lastRenderedPageBreak/>
              <w:t>(включая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lastRenderedPageBreak/>
              <w:t>Уменьшение дебиторской задолженности по авансовым перечислениям капитального характера международным организациям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9</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авансам по социальному обеспечению</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авансам по пособиям по социальной помощи населению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Увеличение дебиторской задолженности по авансам по пособиям по социальной помощи населению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авансам по пособиям по социальной помощи </w:t>
            </w:r>
            <w:r>
              <w:lastRenderedPageBreak/>
              <w:t>населению в денежной форме</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авансам по пособиям по социальной помощи населению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Увеличение дебиторской задолженности по авансам по пособиям по социальной помощи населению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Уменьшение дебиторской задолженности по авансам по пособиям по социальной помощи населению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авансам по пенсиям, пособиям, выплачиваемым работодателями, нанимателями бывшим работникам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авансам по пенсиям, пособиям, выплачиваемым </w:t>
            </w:r>
            <w:r>
              <w:lastRenderedPageBreak/>
              <w:t>работодателями, нанимателями бывшим работникам в денежной форме</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Уменьшение дебиторской задолженности по авансам по пенсиям, пособиям, выплачиваемым работодателями, нанимателями бывшим работникам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авансам по пособиям по социальной помощи, выплачиваемым работодателями, нанимателями бывшим работникам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Увеличение дебиторской задолженности по авансам по пособиям по социальной помощи, выплачиваемым работодателями, нанимателями бывшим работникам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дебиторской </w:t>
            </w:r>
            <w:r>
              <w:lastRenderedPageBreak/>
              <w:t>задолженности по авансам по пособиям по социальной помощи, выплачиваемым работодателями, нанимателями бывшим работникам в натуральной форме</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 xml:space="preserve">Контрагенты, Правовые основания </w:t>
            </w:r>
            <w:r>
              <w:lastRenderedPageBreak/>
              <w:t>(включая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lastRenderedPageBreak/>
              <w:t>Расчеты по авансам по социальным пособиям и компенсациям персоналу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Увеличение дебиторской задолженности по авансам по социальным пособиям и компенсациям персоналу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Уменьшение дебиторской задолженности по авансам по социальным пособиям и компенсациям персоналу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авансам по социальным компенсациям персоналу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w:t>
            </w:r>
            <w:r>
              <w:lastRenderedPageBreak/>
              <w:t>авансам по социальным компенсациям персоналу в натуральной форме</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 xml:space="preserve">Контрагенты, Правовые основания (включая дату исполнения), Учетные </w:t>
            </w:r>
            <w:r>
              <w:lastRenderedPageBreak/>
              <w:t>номера денежных обязательств</w:t>
            </w:r>
          </w:p>
        </w:tc>
      </w:tr>
      <w:tr w:rsidR="00CD4249">
        <w:tc>
          <w:tcPr>
            <w:tcW w:w="2664" w:type="dxa"/>
            <w:vAlign w:val="center"/>
          </w:tcPr>
          <w:p w:rsidR="00CD4249" w:rsidRDefault="00CD4249">
            <w:pPr>
              <w:pStyle w:val="ConsPlusNormal"/>
              <w:jc w:val="center"/>
            </w:pPr>
            <w:r>
              <w:lastRenderedPageBreak/>
              <w:t>Уменьшение дебиторской задолженности по авансам по социальным компенсациям персоналу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авансам на приобретение ценных бумаг и иных финансовых вложений</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авансам на приобретение ценных бумаг, кроме акций</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авансам на приобретение ценных бумаг, кроме акций </w:t>
            </w:r>
            <w:hyperlink w:anchor="P20421">
              <w:r>
                <w:rPr>
                  <w:color w:val="0000FF"/>
                </w:rPr>
                <w:t>&lt;**&gt;</w:t>
              </w:r>
            </w:hyperlink>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авансам на приобретение ценных бумаг, кроме акции </w:t>
            </w:r>
            <w:hyperlink w:anchor="P20421">
              <w:r>
                <w:rPr>
                  <w:color w:val="0000FF"/>
                </w:rPr>
                <w:t>&lt;**&gt;</w:t>
              </w:r>
            </w:hyperlink>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авансам на приобретение акций и по иным формам участия в капитале</w:t>
            </w:r>
          </w:p>
        </w:tc>
        <w:tc>
          <w:tcPr>
            <w:tcW w:w="1700" w:type="dxa"/>
            <w:vAlign w:val="center"/>
          </w:tcPr>
          <w:p w:rsidR="00CD4249" w:rsidRDefault="00CD4249">
            <w:pPr>
              <w:pStyle w:val="ConsPlusNormal"/>
              <w:jc w:val="center"/>
            </w:pPr>
            <w:r>
              <w:t>КИФ,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lastRenderedPageBreak/>
              <w:t xml:space="preserve">Увеличение дебиторской задолженности по авансам на приобретение акций и по иным формам участия в капитале </w:t>
            </w:r>
            <w:hyperlink w:anchor="P20421">
              <w:r>
                <w:rPr>
                  <w:color w:val="0000FF"/>
                </w:rPr>
                <w:t>&lt;**&gt;</w:t>
              </w:r>
            </w:hyperlink>
          </w:p>
        </w:tc>
        <w:tc>
          <w:tcPr>
            <w:tcW w:w="1700" w:type="dxa"/>
            <w:vAlign w:val="center"/>
          </w:tcPr>
          <w:p w:rsidR="00CD4249" w:rsidRDefault="00CD4249">
            <w:pPr>
              <w:pStyle w:val="ConsPlusNormal"/>
              <w:jc w:val="center"/>
            </w:pPr>
            <w:r>
              <w:t>КИФ,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авансам на приобретение акций и по иным формам участия в капитале </w:t>
            </w:r>
            <w:hyperlink w:anchor="P20421">
              <w:r>
                <w:rPr>
                  <w:color w:val="0000FF"/>
                </w:rPr>
                <w:t>&lt;**&gt;</w:t>
              </w:r>
            </w:hyperlink>
          </w:p>
        </w:tc>
        <w:tc>
          <w:tcPr>
            <w:tcW w:w="1700" w:type="dxa"/>
            <w:vAlign w:val="center"/>
          </w:tcPr>
          <w:p w:rsidR="00CD4249" w:rsidRDefault="00CD4249">
            <w:pPr>
              <w:pStyle w:val="ConsPlusNormal"/>
              <w:jc w:val="center"/>
            </w:pPr>
            <w:r>
              <w:t>КИФ,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авансам на приобретение иных финансовых активов</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авансам на приобретение иных финансовых активов </w:t>
            </w:r>
            <w:hyperlink w:anchor="P20421">
              <w:r>
                <w:rPr>
                  <w:color w:val="0000FF"/>
                </w:rPr>
                <w:t>&lt;**&gt;</w:t>
              </w:r>
            </w:hyperlink>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авансам на приобретение иных финансовых активов </w:t>
            </w:r>
            <w:hyperlink w:anchor="P20421">
              <w:r>
                <w:rPr>
                  <w:color w:val="0000FF"/>
                </w:rPr>
                <w:t>&lt;**&gt;</w:t>
              </w:r>
            </w:hyperlink>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авансовым безвозмездным перечислениям капитального характера организациям</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Расчеты по авансовым </w:t>
            </w:r>
            <w:r>
              <w:lastRenderedPageBreak/>
              <w:t>безвозмездным перечислениям капитального характера государственным (муниципальным) учреждениям</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Контрагенты, Правовые основания </w:t>
            </w:r>
            <w:r>
              <w:lastRenderedPageBreak/>
              <w:t>(включая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lastRenderedPageBreak/>
              <w:t>Увеличение дебиторской задолженности по авансовым безвозмездным перечислениям капитального характера государственным (муниципальным) учреждениям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дебиторской задолженности по авансовым безвозмездным перечислениям капитального характера государственным (муниципальным) учреждениям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авансовым безвозмездным перечислениям капитального характера финансовым организациям государственного сектора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lastRenderedPageBreak/>
              <w:t>Увеличение дебиторской задолженности по авансовым безвозмездным перечислениям капитального характера финансовым организациям государственного сектора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дебиторской задолженности по авансовым безвозмездным перечислениям капитального характера финансовым организациям государственного сектора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авансовым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авансовым безвозмездным </w:t>
            </w:r>
            <w:r>
              <w:lastRenderedPageBreak/>
              <w:t>перечислениям капитального характера иным финансовым организациям (за исключением финансовых организаций государственного сектора)</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5</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дебиторской задолженности по авансовым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5</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авансовым безвозмездным перечислениям капитального характера нефинансовым организациям государственного сектора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авансовым безвозмездным перечислениям капитального характера </w:t>
            </w:r>
            <w:r>
              <w:lastRenderedPageBreak/>
              <w:t>нефинансовым организациям государственного сектора</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дебиторской задолженности по авансовым безвозмездным перечислениям капитального характера нефинансовым организациям государственного сектора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авансовым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авансовым безвозмездным перечислениям капитального характера иным нефинансовым организациям (за исключением </w:t>
            </w:r>
            <w:r>
              <w:lastRenderedPageBreak/>
              <w:t>нефинансовых организаций государственного сектора)</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4</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дебиторской задолженности по авансовым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4</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авансовым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авансовым безвозмездным перечислениям капитального характера некоммерческим </w:t>
            </w:r>
            <w:r>
              <w:lastRenderedPageBreak/>
              <w:t>организациям и физическим лицам - производителям товаров, работ и услуг</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6</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дебиторской задолженности по авансовым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6</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авансам по прочим расходам</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авансам по оплате иных выплат текущего характера физическим лицам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Виды валют</w:t>
            </w:r>
          </w:p>
        </w:tc>
      </w:tr>
      <w:tr w:rsidR="00CD4249">
        <w:tc>
          <w:tcPr>
            <w:tcW w:w="2664" w:type="dxa"/>
            <w:vAlign w:val="center"/>
          </w:tcPr>
          <w:p w:rsidR="00CD4249" w:rsidRDefault="00CD4249">
            <w:pPr>
              <w:pStyle w:val="ConsPlusNormal"/>
              <w:jc w:val="center"/>
            </w:pPr>
            <w:r>
              <w:t>Увеличение дебиторской задолженности по авансам по оплате иных выплат текущего характера физическим лицам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Виды валют</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авансам по оплате иных </w:t>
            </w:r>
            <w:r>
              <w:lastRenderedPageBreak/>
              <w:t>выплат текущего характера физическим лицам</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 xml:space="preserve">Контрагенты, Правовые основания (включая дату исполнения), Учетные номера денежных обязательств, </w:t>
            </w:r>
            <w:r>
              <w:lastRenderedPageBreak/>
              <w:t>Виды валют</w:t>
            </w:r>
          </w:p>
        </w:tc>
      </w:tr>
      <w:tr w:rsidR="00CD4249">
        <w:tc>
          <w:tcPr>
            <w:tcW w:w="2664" w:type="dxa"/>
            <w:vAlign w:val="center"/>
          </w:tcPr>
          <w:p w:rsidR="00CD4249" w:rsidRDefault="00CD4249">
            <w:pPr>
              <w:pStyle w:val="ConsPlusNormal"/>
              <w:jc w:val="center"/>
            </w:pPr>
            <w:r>
              <w:lastRenderedPageBreak/>
              <w:t>Расчеты по авансам по оплате иных выплат текущего характера организациям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авансам по оплате иных выплат текущего характера организациям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авансам по оплате иных выплат текущего характера организациям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авансам по оплате иных выплат капитального характера физическим лицам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Увеличение дебиторской задолженности по авансам по оплате иных выплат капитального характера физическим лицам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lastRenderedPageBreak/>
              <w:t>Уменьшение дебиторской задолженности по авансам по оплате иных выплат капитального характера физическим лицам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авансам по оплате иных выплат капитального характера организациям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авансам по оплате иных выплат капитального характера организациям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авансам по оплате иных выплат капитального характера организациям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кредитам, займам (ссудам)</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предоставленным кредитам, займам (ссудам)</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Расчеты с бюджетами </w:t>
            </w:r>
            <w:r>
              <w:lastRenderedPageBreak/>
              <w:t>бюджетной системы Российской Федерации по предоставленным бюджетным кредитам</w:t>
            </w:r>
          </w:p>
        </w:tc>
        <w:tc>
          <w:tcPr>
            <w:tcW w:w="1700" w:type="dxa"/>
            <w:vAlign w:val="center"/>
          </w:tcPr>
          <w:p w:rsidR="00CD4249" w:rsidRDefault="00CD4249">
            <w:pPr>
              <w:pStyle w:val="ConsPlusNormal"/>
              <w:jc w:val="center"/>
            </w:pPr>
            <w:r>
              <w:lastRenderedPageBreak/>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Контрагенты, Виды расчетов, </w:t>
            </w:r>
            <w:r>
              <w:lastRenderedPageBreak/>
              <w:t>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lastRenderedPageBreak/>
              <w:t>Увеличение задолженности бюджетов бюджетной системы Российской Федерации по предоставленным бюджетным кредитам</w:t>
            </w:r>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Контрагенты, Виды расчетов, 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t>Уменьшение задолженности бюджетов бюджетной системы Российской Федерации по предоставленным бюджетным кредитам</w:t>
            </w:r>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Контрагенты, Виды расчетов, 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t>Расчеты с иными дебиторами по бюджетным кредитам</w:t>
            </w:r>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Виды расчетов, 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t xml:space="preserve">Увеличение задолженности иных дебиторов по бюджетным кредитам </w:t>
            </w:r>
            <w:hyperlink w:anchor="P20421">
              <w:r>
                <w:rPr>
                  <w:color w:val="0000FF"/>
                </w:rPr>
                <w:t>&lt;**&gt;</w:t>
              </w:r>
            </w:hyperlink>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Виды расчетов, 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t xml:space="preserve">Уменьшение задолженности иных дебиторов по бюджетным кредитам </w:t>
            </w:r>
            <w:hyperlink w:anchor="P20421">
              <w:r>
                <w:rPr>
                  <w:color w:val="0000FF"/>
                </w:rPr>
                <w:t>&lt;**&gt;</w:t>
              </w:r>
            </w:hyperlink>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Виды расчетов, 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t xml:space="preserve">Расчеты по предоставленным </w:t>
            </w:r>
            <w:r>
              <w:lastRenderedPageBreak/>
              <w:t>займам, ссудам</w:t>
            </w:r>
          </w:p>
        </w:tc>
        <w:tc>
          <w:tcPr>
            <w:tcW w:w="1700" w:type="dxa"/>
            <w:vAlign w:val="center"/>
          </w:tcPr>
          <w:p w:rsidR="00CD4249" w:rsidRDefault="00CD4249">
            <w:pPr>
              <w:pStyle w:val="ConsPlusNormal"/>
              <w:jc w:val="center"/>
            </w:pPr>
            <w:r>
              <w:lastRenderedPageBreak/>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Контрагенты, Виды расчетов, Правовые основания (включая дату </w:t>
            </w:r>
            <w:r>
              <w:lastRenderedPageBreak/>
              <w:t>исполнения), Виды заимствований</w:t>
            </w:r>
          </w:p>
        </w:tc>
      </w:tr>
      <w:tr w:rsidR="00CD4249">
        <w:tc>
          <w:tcPr>
            <w:tcW w:w="2664" w:type="dxa"/>
            <w:vAlign w:val="center"/>
          </w:tcPr>
          <w:p w:rsidR="00CD4249" w:rsidRDefault="00CD4249">
            <w:pPr>
              <w:pStyle w:val="ConsPlusNormal"/>
              <w:jc w:val="center"/>
            </w:pPr>
            <w:r>
              <w:lastRenderedPageBreak/>
              <w:t xml:space="preserve">Увеличение задолженности дебиторов по займам, ссудам </w:t>
            </w:r>
            <w:hyperlink w:anchor="P20421">
              <w:r>
                <w:rPr>
                  <w:color w:val="0000FF"/>
                </w:rPr>
                <w:t>&lt;**&gt;</w:t>
              </w:r>
            </w:hyperlink>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Виды расчетов, 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t xml:space="preserve">Уменьшение задолженности дебиторов по займам, ссудам </w:t>
            </w:r>
            <w:hyperlink w:anchor="P20421">
              <w:r>
                <w:rPr>
                  <w:color w:val="0000FF"/>
                </w:rPr>
                <w:t>&lt;**&gt;</w:t>
              </w:r>
            </w:hyperlink>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Виды расчетов, 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t>Расчеты в рамках целевых иностранных кредитов (заимствований)</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Виды расчетов, 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t>Расчеты по бюджетным кредитам другим бюджетам бюджетной системы Российской Федерации в рамках целевых иностранных кредитов (заимствований)</w:t>
            </w:r>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Виды расчетов, 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t>Увеличение задолженности по бюджетным кредитам другим бюджетам бюджетной системы Российской Федерации в рамках целевых иностранных кредитов (заимствований)</w:t>
            </w:r>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Контрагенты, Виды расчетов, 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t xml:space="preserve">Уменьшение задолженности по бюджетным кредитам </w:t>
            </w:r>
            <w:r>
              <w:lastRenderedPageBreak/>
              <w:t>другим бюджетам бюджетной системы Российской Федерации в рамках целевых иностранных кредитов (заимствований)</w:t>
            </w:r>
          </w:p>
        </w:tc>
        <w:tc>
          <w:tcPr>
            <w:tcW w:w="1700" w:type="dxa"/>
            <w:vAlign w:val="center"/>
          </w:tcPr>
          <w:p w:rsidR="00CD4249" w:rsidRDefault="00CD4249">
            <w:pPr>
              <w:pStyle w:val="ConsPlusNormal"/>
              <w:jc w:val="center"/>
            </w:pPr>
            <w:r>
              <w:lastRenderedPageBreak/>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Контрагенты, Виды расчетов, 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t>Расчеты с иными дебиторами по бюджетным кредитам в рамках целевых иностранных кредитов (заимствований)</w:t>
            </w:r>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Виды расчетов, 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t xml:space="preserve">Увеличение задолженности иных дебиторов по бюджетным кредитам в рамках целевых иностранных кредитов (заимствований) </w:t>
            </w:r>
            <w:hyperlink w:anchor="P20421">
              <w:r>
                <w:rPr>
                  <w:color w:val="0000FF"/>
                </w:rPr>
                <w:t>&lt;**&gt;</w:t>
              </w:r>
            </w:hyperlink>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Виды расчетов, 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t xml:space="preserve">Уменьшение задолженности иных дебиторов по бюджетным кредитам в рамках целевых иностранных кредитов (заимствований) </w:t>
            </w:r>
            <w:hyperlink w:anchor="P20421">
              <w:r>
                <w:rPr>
                  <w:color w:val="0000FF"/>
                </w:rPr>
                <w:t>&lt;**&gt;</w:t>
              </w:r>
            </w:hyperlink>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Виды расчетов, 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t>Расчеты с дебиторами по государственным (муниципальным) гарантиям</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Виды расчетов, 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lastRenderedPageBreak/>
              <w:t>Расчеты по бюджетным кредитам другим бюджетам бюджетной системы Российской Федерации по государственным (муниципальным) гарантиям</w:t>
            </w:r>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Виды расчетов, 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t>Увеличение задолженности по бюджетным кредитам другим бюджетам бюджетной системы Российской Федерации по государственным (муниципальным) гарантиям</w:t>
            </w:r>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Контрагенты, Виды расчетов, 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t>Уменьшение задолженности по бюджетным кредитам другим бюджетам бюджетной системы Российской Федерации по государственным (муниципальным) гарантиям</w:t>
            </w:r>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Контрагенты, Виды расчетов, 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t xml:space="preserve">Расчеты с иными дебиторами по бюджетным кредитам по государственным (муниципальным) </w:t>
            </w:r>
            <w:r>
              <w:lastRenderedPageBreak/>
              <w:t>гарантиям</w:t>
            </w:r>
          </w:p>
        </w:tc>
        <w:tc>
          <w:tcPr>
            <w:tcW w:w="1700" w:type="dxa"/>
            <w:vAlign w:val="center"/>
          </w:tcPr>
          <w:p w:rsidR="00CD4249" w:rsidRDefault="00CD4249">
            <w:pPr>
              <w:pStyle w:val="ConsPlusNormal"/>
              <w:jc w:val="center"/>
            </w:pPr>
            <w:r>
              <w:lastRenderedPageBreak/>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Виды расчетов, 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t xml:space="preserve">Увеличение задолженности с иными дебиторами по бюджетным кредитам по государственным (муниципальным) гарантиям </w:t>
            </w:r>
            <w:hyperlink w:anchor="P20421">
              <w:r>
                <w:rPr>
                  <w:color w:val="0000FF"/>
                </w:rPr>
                <w:t>&lt;**&gt;</w:t>
              </w:r>
            </w:hyperlink>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Виды расчетов, 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t xml:space="preserve">Уменьшение задолженности с иными дебиторами по бюджетным кредитам по государственным (муниципальным) гарантиям </w:t>
            </w:r>
            <w:hyperlink w:anchor="P20421">
              <w:r>
                <w:rPr>
                  <w:color w:val="0000FF"/>
                </w:rPr>
                <w:t>&lt;**&gt;</w:t>
              </w:r>
            </w:hyperlink>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Виды расчетов, 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t>Расчеты по прочим долговым требованиям</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Виды расчетов, 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t>Расчеты по иным долговым требованиям (займам (ссудам)</w:t>
            </w:r>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Виды расчетов, 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t>Увеличение задолженности дебиторов по иным долговым требованиям (займам (ссудам)</w:t>
            </w:r>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Виды расчетов, 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t xml:space="preserve">Уменьшение задолженности дебиторов по иным долговым </w:t>
            </w:r>
            <w:r>
              <w:lastRenderedPageBreak/>
              <w:t>требованиям (займам (ссудам)</w:t>
            </w:r>
          </w:p>
        </w:tc>
        <w:tc>
          <w:tcPr>
            <w:tcW w:w="1700" w:type="dxa"/>
            <w:vAlign w:val="center"/>
          </w:tcPr>
          <w:p w:rsidR="00CD4249" w:rsidRDefault="00CD4249">
            <w:pPr>
              <w:pStyle w:val="ConsPlusNormal"/>
              <w:jc w:val="center"/>
            </w:pPr>
            <w:r>
              <w:lastRenderedPageBreak/>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Виды расчетов, Правовые основания (включая дату исполнения), Виды заимствований</w:t>
            </w:r>
          </w:p>
        </w:tc>
      </w:tr>
      <w:tr w:rsidR="00CD4249">
        <w:tc>
          <w:tcPr>
            <w:tcW w:w="2664" w:type="dxa"/>
            <w:vAlign w:val="center"/>
          </w:tcPr>
          <w:p w:rsidR="00CD4249" w:rsidRDefault="00CD4249">
            <w:pPr>
              <w:pStyle w:val="ConsPlusNormal"/>
              <w:jc w:val="center"/>
            </w:pPr>
            <w:r>
              <w:t xml:space="preserve">Расчеты с подотчетными лицами </w:t>
            </w:r>
            <w:hyperlink w:anchor="P20422">
              <w:r>
                <w:rPr>
                  <w:color w:val="0000FF"/>
                </w:rPr>
                <w:t>&lt;***&gt;</w:t>
              </w:r>
            </w:hyperlink>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с подотчетными лицами по оплате труда, начислениям на выплаты по оплате труда</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с подотчетными лицами по заработной плате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(группы сотрудников (получателей)),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заработной плате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(группы сотрудников (получателей)),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заработной плате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Расчеты с подотчетными </w:t>
            </w:r>
            <w:r>
              <w:lastRenderedPageBreak/>
              <w:t>лицами по прочим несоциальным выплатам персоналу в денежной форме</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Сотрудники (Контрагенты), Виды </w:t>
            </w:r>
            <w:r>
              <w:lastRenderedPageBreak/>
              <w:t>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Увеличение дебиторской задолженности подотчетных лиц по прочим несоциальным выплатам персоналу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прочим несоциальным выплатам персоналу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начислениям на выплаты по оплате труда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начислениям на выплаты по оплате труда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Уменьшение дебиторской </w:t>
            </w:r>
            <w:r>
              <w:lastRenderedPageBreak/>
              <w:t>задолженности подотчетных лиц по начислениям на выплаты по оплате труда</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 xml:space="preserve">Сотрудники (Контрагенты), Виды </w:t>
            </w:r>
            <w:r>
              <w:lastRenderedPageBreak/>
              <w:t>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Расчеты с подотчетными лицами по прочим несоциальным выплатам персоналу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прочим несоциальным выплатам персоналу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прочим несоциальным выплатам персоналу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оплате работ, услуг</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с подотчетными лицами по оплате услуг связи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Сотрудники (Контрагенты), Виды расчетов (денежные средства, денежные документы), Виды валют, Учетные номера денежных </w:t>
            </w:r>
            <w:r>
              <w:lastRenderedPageBreak/>
              <w:t>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Увеличение дебиторской задолженности подотчетных лиц по оплате услуг связи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оплате услуг связи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оплате транспортных услуг</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оплате транспортных услуг</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оплате транспортных услуг</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 xml:space="preserve">Сотрудники (Контрагенты), Виды расчетов (денежные средства, денежные документы), Виды валют, Учетные номера денежных </w:t>
            </w:r>
            <w:r>
              <w:lastRenderedPageBreak/>
              <w:t>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Расчеты с подотчетными лицами по оплате коммунальных услуг</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оплате коммунальных услуг</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оплате коммунальных услуг</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оплате арендной платы за пользование имуществом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подотчетных лиц по оплате арендной платы за </w:t>
            </w:r>
            <w:r>
              <w:lastRenderedPageBreak/>
              <w:t>пользование имуществом</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 xml:space="preserve">Сотрудники (Контрагенты), Виды расчетов (денежные средства, денежные документы), Виды валют, Учетные номера денежных </w:t>
            </w:r>
            <w:r>
              <w:lastRenderedPageBreak/>
              <w:t>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Уменьшение дебиторской задолженности подотчетных лиц по оплате арендной платы за пользование имуществом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оплате работ, услуг по содержанию имущества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оплате работ, услуг по содержанию имущества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оплате работ, услуг по содержанию имущества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оплате прочих работ, услуг</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Сотрудники (Контрагенты), Виды расчетов (денежные средства, денежные документы), Виды валют, Учетные номера денежных </w:t>
            </w:r>
            <w:r>
              <w:lastRenderedPageBreak/>
              <w:t>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Увеличение дебиторской задолженности подотчетных лиц по оплате прочих работ, услуг</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оплате прочих работ, услуг</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оплате страхования</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оплате страхования</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оплате страхования</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 xml:space="preserve">Сотрудники (Контрагенты), Виды расчетов (денежные средства, денежные документы), Виды валют, Учетные номера денежных </w:t>
            </w:r>
            <w:r>
              <w:lastRenderedPageBreak/>
              <w:t>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Расчеты с подотчетными лицами по оплате услуг, работ для целей капитальных вложений</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оплате услуг, работ для целей капитальных вложений</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оплате прочих услуг, работ для целей капитальных вложений</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оплате арендной платы за пользование земельными участками и другими обособленными природными объектами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подотчетных лиц по </w:t>
            </w:r>
            <w:r>
              <w:lastRenderedPageBreak/>
              <w:t>оплате арендной платы за пользование земельными участками и другими обособленными природными объектами</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 xml:space="preserve">Сотрудники (Контрагенты), Виды расчетов (денежные средства, денежные документы), Виды валют, </w:t>
            </w:r>
            <w:r>
              <w:lastRenderedPageBreak/>
              <w:t>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Уменьшение дебиторской задолженности подотчетных лиц по оплате арендной платы за пользование земельными участками и другими обособленными природными объектами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поступлению нефинансовых активов</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с подотчетными лицами по приобретению основных средств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приобретению основных средств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Уменьшение дебиторской задолженности </w:t>
            </w:r>
            <w:r>
              <w:lastRenderedPageBreak/>
              <w:t>подотчетных лиц по приобретению основных средств</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 xml:space="preserve">Сотрудники (Контрагенты), Виды расчетов (денежные средства, </w:t>
            </w:r>
            <w:r>
              <w:lastRenderedPageBreak/>
              <w:t>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Расчеты с подотчетными лицами по приобретению нематериальных активов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приобретению нематериальных активов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приобретению нематериальных активов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приобретению непроизведенных активов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Увеличение дебиторской задолженности </w:t>
            </w:r>
            <w:r>
              <w:lastRenderedPageBreak/>
              <w:t>подотчетных лиц по приобретению непроизведенных активов</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 xml:space="preserve">Сотрудники (Контрагенты), Виды расчетов (денежные средства, </w:t>
            </w:r>
            <w:r>
              <w:lastRenderedPageBreak/>
              <w:t>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Уменьшение дебиторской задолженности подотчетных лиц по приобретению непроизведенных активов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приобретению материальных запасов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приобретению материальных запасов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приобретению материальных запасов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Расчеты с подотчетными лицами по приобретению </w:t>
            </w:r>
            <w:r>
              <w:lastRenderedPageBreak/>
              <w:t>биологических активов</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Сотрудники (Контрагенты), Виды расчетов (денежные средства, </w:t>
            </w:r>
            <w:r>
              <w:lastRenderedPageBreak/>
              <w:t>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Увеличение дебиторской задолженности подотчетных лиц по приобретению биологических активов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приобретению биологических активов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с подотчетными лицами по оплате труда и начислениям на выплаты по оплате труда</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с подотчетными лицами по заработной плате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Увеличение дебиторской </w:t>
            </w:r>
            <w:r>
              <w:lastRenderedPageBreak/>
              <w:t>задолженности подотчетных лиц по заработной плате</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 xml:space="preserve">Сотрудники (Контрагенты), Виды </w:t>
            </w:r>
            <w:r>
              <w:lastRenderedPageBreak/>
              <w:t>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Уменьшение дебиторской задолженности подотчетных лиц по заработной плате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прочим несоциальным выплатам персоналу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прочим несоциальным выплатам персоналу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прочим несоциальным выплатам персоналу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Расчеты с подотчетными </w:t>
            </w:r>
            <w:r>
              <w:lastRenderedPageBreak/>
              <w:t>лицами по начислениям на выплаты по оплате труда</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Сотрудники (Контрагенты), Виды </w:t>
            </w:r>
            <w:r>
              <w:lastRenderedPageBreak/>
              <w:t>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Увеличение дебиторской задолженности подотчетных лиц по начислениям на выплаты по оплате труда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начислениям на выплаты по оплате труда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прочим несоциальным выплатам персоналу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прочим несоциальным выплатам персоналу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Уменьшение дебиторской </w:t>
            </w:r>
            <w:r>
              <w:lastRenderedPageBreak/>
              <w:t>задолженности подотчетных лиц по прочим несоциальным выплатам персоналу в натуральной форме</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 xml:space="preserve">Сотрудники (Контрагенты), Виды </w:t>
            </w:r>
            <w:r>
              <w:lastRenderedPageBreak/>
              <w:t>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Расчеты с подотчетными лицами по оплате работ, услуг</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с подотчетными лицами по оплате услуг связи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оплате услуг связи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оплате услуг связи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оплате транспортных услуг</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Сотрудники (Контрагенты), Виды расчетов (денежные средства, денежные документы), Виды валют, Учетные номера денежных </w:t>
            </w:r>
            <w:r>
              <w:lastRenderedPageBreak/>
              <w:t>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Увеличение дебиторской задолженности подотчетных лиц по оплате транспортных услуг</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оплате транспортных услуг</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оплате коммунальных услуг</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оплате коммунальных услуг</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подотчетных лиц по оплате коммунальных </w:t>
            </w:r>
            <w:r>
              <w:lastRenderedPageBreak/>
              <w:t>услуг</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 xml:space="preserve">Сотрудники (Контрагенты), Виды расчетов (денежные средства, денежные документы), Виды валют, Учетные номера денежных </w:t>
            </w:r>
            <w:r>
              <w:lastRenderedPageBreak/>
              <w:t>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Расчеты с подотчетными лицами по оплате арендной платы за пользование имуществом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оплате арендной платы за пользование имуществом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оплате арендной платы за пользование имуществом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оплате работ, услуг по содержанию имущества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подотчетных лиц по оплате работ, услуг по </w:t>
            </w:r>
            <w:r>
              <w:lastRenderedPageBreak/>
              <w:t>содержанию имущества</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 xml:space="preserve">Сотрудники (Контрагенты), Виды расчетов (денежные средства, денежные документы), Виды валют, Учетные номера денежных </w:t>
            </w:r>
            <w:r>
              <w:lastRenderedPageBreak/>
              <w:t>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Уменьшение дебиторской задолженности подотчетных лиц по оплате работ, услуг по содержанию имущества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оплате прочих работ, услуг</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оплате прочих работ, услуг</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оплате прочих работ, услуг</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оплате страхования</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Сотрудники (Контрагенты), Виды расчетов (денежные средства, денежные документы), Виды валют, Учетные номера денежных </w:t>
            </w:r>
            <w:r>
              <w:lastRenderedPageBreak/>
              <w:t>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Увеличение дебиторской задолженности подотчетных лиц по оплате страхования</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оплате прочих страхования</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оплате услуг, работ для целей капитальных вложений</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оплате услуг, работ для целей капитальных вложений</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подотчетных лиц по оплате прочих услуг, работ </w:t>
            </w:r>
            <w:r>
              <w:lastRenderedPageBreak/>
              <w:t>для целей капитальных вложений</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 xml:space="preserve">Сотрудники (Контрагенты), Виды расчетов (денежные средства, денежные документы), Виды валют, Учетные номера денежных </w:t>
            </w:r>
            <w:r>
              <w:lastRenderedPageBreak/>
              <w:t>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Расчеты с подотчетными лицами по оплате арендной платы за пользование земельными участками и другими обособленными природными объектами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оплате арендной платы за пользование земельными участками и другими обособленными природными объектами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оплате арендной платы за пользование земельными участками и другими обособленными природными объектами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поступлению нефинансовых активов</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Расчеты с подотчетными лицами по приобретению </w:t>
            </w:r>
            <w:r>
              <w:lastRenderedPageBreak/>
              <w:t>основных средств</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Сотрудники (Контрагенты), Виды расчетов (денежные средства, </w:t>
            </w:r>
            <w:r>
              <w:lastRenderedPageBreak/>
              <w:t>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Увеличение дебиторской задолженности подотчетных лиц по приобретению основных средств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приобретению основных средств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приобретению нематериальных активов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приобретению нематериальных активов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Уменьшение дебиторской задолженности </w:t>
            </w:r>
            <w:r>
              <w:lastRenderedPageBreak/>
              <w:t>подотчетных лиц по приобретению нематериальных активов</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 xml:space="preserve">Сотрудники (Контрагенты), Виды расчетов (денежные средства, </w:t>
            </w:r>
            <w:r>
              <w:lastRenderedPageBreak/>
              <w:t>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Расчеты с подотчетными лицами по приобретению непроизведенных активов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приобретению непроизведенных активов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приобретению непроизведенных активов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приобретению материальных запасов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Увеличение дебиторской задолженности </w:t>
            </w:r>
            <w:r>
              <w:lastRenderedPageBreak/>
              <w:t>подотчетных лиц по приобретению материальных запасов</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 xml:space="preserve">Сотрудники (Контрагенты), Виды расчетов (денежные средства, </w:t>
            </w:r>
            <w:r>
              <w:lastRenderedPageBreak/>
              <w:t>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Уменьшение дебиторской задолженности подотчетных лиц по приобретению материальных запасов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приобретению биологических активов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приобретению биологических активов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приобретению биологических активов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Расчеты с подотчетными лицами по оплате иных </w:t>
            </w:r>
            <w:r>
              <w:lastRenderedPageBreak/>
              <w:t>выплат текущего характера физическим лицам</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Сотрудники (Контрагенты), Виды расчетов (денежные средства, </w:t>
            </w:r>
            <w:r>
              <w:lastRenderedPageBreak/>
              <w:t>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Увеличение дебиторской задолженности подотчетных лиц по оплате иных выплат текущего характера физическим лицам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оплате иных выплат текущего характера физическим лицам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безвозмездным перечислениям бюджетам</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с подотчетными лицами по перечислениям наднациональным организациям и правительствам иностранных государств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подотчетных лиц по перечислениям </w:t>
            </w:r>
            <w:r>
              <w:lastRenderedPageBreak/>
              <w:t>наднациональным организациям и правительствам иностранных государств</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 xml:space="preserve">Сотрудники (Контрагенты), Виды расчетов (денежные средства, денежные документы), Виды валют, Учетные номера денежных </w:t>
            </w:r>
            <w:r>
              <w:lastRenderedPageBreak/>
              <w:t>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Уменьшение дебиторской задолженности подотчетных лиц по перечислениям наднациональным организациям и правительствам иностранных государств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перечислениям международным организациям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перечислениям международным организациям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перечислениям международным организациям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Расчеты с подотчетными лицами по социальному обеспечению</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с подотчетными лицами по оплате пособий по социальной помощи населению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оплате пособий по социальной помощи населению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оплате пособий по социальной помощи населению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оплате пособий по социальной помощи населению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Увеличение дебиторской </w:t>
            </w:r>
            <w:r>
              <w:lastRenderedPageBreak/>
              <w:t>задолженности подотчетных лиц по оплате пособий по социальной помощи населению в натуральной форме</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 xml:space="preserve">Сотрудники (Контрагенты), Виды </w:t>
            </w:r>
            <w:r>
              <w:lastRenderedPageBreak/>
              <w:t>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Уменьшение дебиторской задолженности подотчетных лиц по оплате пособий по социальной помощи населению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оплате пенсий, пособий, выплачиваемых работодателями, нанимателями бывшим работникам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оплате пенсий, пособий, выплачиваемых работодателями, нанимателями бывшим работникам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Уменьшение дебиторской </w:t>
            </w:r>
            <w:r>
              <w:lastRenderedPageBreak/>
              <w:t>задолженности подотчетных лиц по оплате пенсий, пособий, выплачиваемых работодателями, нанимателями бывшим работникам в денежной форме</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 xml:space="preserve">Сотрудники (Контрагенты), Виды </w:t>
            </w:r>
            <w:r>
              <w:lastRenderedPageBreak/>
              <w:t>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Расчеты с подотчетными лицами по оплате пособий по социальной помощи, выплачиваемых работодателями, нанимателями бывшим работникам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оплате пенсий, пособий, выплачиваемых работодателями, нанимателями бывшим работникам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подотчетных лиц по оплате пенсий, пособий, выплачиваемых работодателями, </w:t>
            </w:r>
            <w:r>
              <w:lastRenderedPageBreak/>
              <w:t>нанимателями бывшим работникам в натуральной форме</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социальным пособиям и компенсациям персоналу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социальным пособиям и компенсациям персоналу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социальным пособиям и компенсациям персоналу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социальным компенсациям персоналу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подотчетных лиц по </w:t>
            </w:r>
            <w:r>
              <w:lastRenderedPageBreak/>
              <w:t>социальным компенсациям персоналу в натуральной форме</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 xml:space="preserve">Сотрудники (Контрагенты), Виды расчетов (денежные средства, денежные документы), Виды валют, </w:t>
            </w:r>
            <w:r>
              <w:lastRenderedPageBreak/>
              <w:t>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Уменьшение дебиторской задолженности подотчетных лиц по социальным компенсациям персоналу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прочим расходам</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с подотчетными лицами по оплате пошлин и сборов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оплате пошлин и сборов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оплате пошлин и сборов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Расчеты с подотчетными лицами по оплате штрафов за нарушение законодательства о закупках и нарушение условий контрактов (договоров)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оплате штрафов за нарушение законодательства о закупках и нарушение условий контрактов (договоров)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оплате штрафов за нарушение законодательства о закупках и нарушение условий контрактов (договоров)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оплате штрафных санкций по долговым обязательствам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Увеличение дебиторской задолженности подотчетных лиц по оплате штрафных санкций по долговым обязательствам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оплате штрафных санкций по долговым обязательствам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оплате других экономических санкций</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оплате других экономических санкций</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оплате других экономических санкций</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Расчеты с подотчетными лицами по оплате иных выплат текущего характера физическим лицам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оплате иных выплат текущего характера физическим лицам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оплате иных выплат текущего характера физическим лицам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оплате иных выплат текущего характера организациям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оплате иных выплат текущего характера организациям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Уменьшение дебиторской задолженности подотчетных лиц по оплате иных выплат текущего характера организациям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оплате иных выплат капитального характера физическим лицам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оплате иных выплат капитального характера физическим лицам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оплате иных выплат капитального характера физическим лицам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оплате иных выплат капитального характера организациям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Увеличение дебиторской задолженности подотчетных лиц по оплате иных выплат капитального характера организациям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оплате иных выплат капитального характера организациям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подотчетными лицами по возмещению расходов (убытков) от деятельности простого товарищества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Увеличение дебиторской задолженности подотчетных лиц по возмещению расходов (убытков) от деятельности простого товарищества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подотчетных лиц по возмещению расходов (убытков) от деятельности простого товарищества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Расчеты по ущербу и </w:t>
            </w:r>
            <w:r>
              <w:lastRenderedPageBreak/>
              <w:t xml:space="preserve">иным доходам </w:t>
            </w:r>
            <w:hyperlink w:anchor="P20422">
              <w:r>
                <w:rPr>
                  <w:color w:val="0000FF"/>
                </w:rPr>
                <w:t>&lt;***&gt;</w:t>
              </w:r>
            </w:hyperlink>
          </w:p>
        </w:tc>
        <w:tc>
          <w:tcPr>
            <w:tcW w:w="1700" w:type="dxa"/>
            <w:vAlign w:val="center"/>
          </w:tcPr>
          <w:p w:rsidR="00CD4249" w:rsidRDefault="00CD4249">
            <w:pPr>
              <w:pStyle w:val="ConsPlusNormal"/>
              <w:jc w:val="center"/>
            </w:pPr>
            <w:r>
              <w:lastRenderedPageBreak/>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компенсации затрат</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доходам от компенсации затрат</w:t>
            </w:r>
          </w:p>
        </w:tc>
        <w:tc>
          <w:tcPr>
            <w:tcW w:w="1700" w:type="dxa"/>
            <w:vAlign w:val="center"/>
          </w:tcPr>
          <w:p w:rsidR="00CD4249" w:rsidRDefault="00CD4249">
            <w:pPr>
              <w:pStyle w:val="ConsPlusNormal"/>
              <w:jc w:val="center"/>
            </w:pPr>
            <w:r>
              <w:t>КДБ,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(Сотрудники), УИН (при наличии), Правовые основания (включая дату исполнения), Виды валют</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доходам от компенсации затрат </w:t>
            </w:r>
            <w:hyperlink w:anchor="P20421">
              <w:r>
                <w:rPr>
                  <w:color w:val="0000FF"/>
                </w:rPr>
                <w:t>&lt;**&gt;</w:t>
              </w:r>
            </w:hyperlink>
          </w:p>
        </w:tc>
        <w:tc>
          <w:tcPr>
            <w:tcW w:w="1700" w:type="dxa"/>
            <w:vAlign w:val="center"/>
          </w:tcPr>
          <w:p w:rsidR="00CD4249" w:rsidRDefault="00CD4249">
            <w:pPr>
              <w:pStyle w:val="ConsPlusNormal"/>
              <w:jc w:val="center"/>
            </w:pPr>
            <w:r>
              <w:t>КДБ,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(Сотрудники), УИН (при наличии), Правовые основания (включая дату исполнения), Виды валют</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доходам от компенсации затрат </w:t>
            </w:r>
            <w:hyperlink w:anchor="P20421">
              <w:r>
                <w:rPr>
                  <w:color w:val="0000FF"/>
                </w:rPr>
                <w:t>&lt;**&gt;</w:t>
              </w:r>
            </w:hyperlink>
          </w:p>
        </w:tc>
        <w:tc>
          <w:tcPr>
            <w:tcW w:w="1700" w:type="dxa"/>
            <w:vAlign w:val="center"/>
          </w:tcPr>
          <w:p w:rsidR="00CD4249" w:rsidRDefault="00CD4249">
            <w:pPr>
              <w:pStyle w:val="ConsPlusNormal"/>
              <w:jc w:val="center"/>
            </w:pPr>
            <w:r>
              <w:t>КДБ,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(Сотрудники), УИН (при наличии), Правовые основания (включая дату исполнения), Виды валют</w:t>
            </w:r>
          </w:p>
        </w:tc>
      </w:tr>
      <w:tr w:rsidR="00CD4249">
        <w:tc>
          <w:tcPr>
            <w:tcW w:w="2664" w:type="dxa"/>
            <w:vAlign w:val="center"/>
          </w:tcPr>
          <w:p w:rsidR="00CD4249" w:rsidRDefault="00CD4249">
            <w:pPr>
              <w:pStyle w:val="ConsPlusNormal"/>
              <w:jc w:val="center"/>
            </w:pPr>
            <w:r>
              <w:t>Расчеты по доходам бюджета от возврата дебиторской задолженности прошлых лет</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(Сотрудники), УИН (при наличии), Правовые основания (включая дату исполнения), Виды валют</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доходам бюджета от возврата дебиторской задолженности прошлых лет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(Сотрудники), УИН (при наличии), Правовые основания (включая дату исполнения), Виды валют</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w:t>
            </w:r>
            <w:r>
              <w:lastRenderedPageBreak/>
              <w:t xml:space="preserve">доходам бюджета от возврата дебиторской задолженности прошлых лет </w:t>
            </w:r>
            <w:hyperlink w:anchor="P20421">
              <w:r>
                <w:rPr>
                  <w:color w:val="0000FF"/>
                </w:rPr>
                <w:t>&lt;**&gt;</w:t>
              </w:r>
            </w:hyperlink>
          </w:p>
        </w:tc>
        <w:tc>
          <w:tcPr>
            <w:tcW w:w="1700" w:type="dxa"/>
            <w:vAlign w:val="center"/>
          </w:tcPr>
          <w:p w:rsidR="00CD4249" w:rsidRDefault="00CD4249">
            <w:pPr>
              <w:pStyle w:val="ConsPlusNormal"/>
              <w:jc w:val="center"/>
            </w:pPr>
            <w:r>
              <w:lastRenderedPageBreak/>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Контрагенты (Сотрудники), УИН (при наличии), Правовые основания </w:t>
            </w:r>
            <w:r>
              <w:lastRenderedPageBreak/>
              <w:t>(включая дату исполнения), Виды валют</w:t>
            </w:r>
          </w:p>
        </w:tc>
      </w:tr>
      <w:tr w:rsidR="00CD4249">
        <w:tc>
          <w:tcPr>
            <w:tcW w:w="2664" w:type="dxa"/>
            <w:vAlign w:val="center"/>
          </w:tcPr>
          <w:p w:rsidR="00CD4249" w:rsidRDefault="00CD4249">
            <w:pPr>
              <w:pStyle w:val="ConsPlusNormal"/>
              <w:jc w:val="center"/>
            </w:pPr>
            <w:r>
              <w:lastRenderedPageBreak/>
              <w:t>Расчеты по доходам бюджета от возмещений государственным внебюджетным фондом расходов страхователей</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(при наличии),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 доходам бюджета от возмещений государственным внебюджетным фондом расходов страхователей</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Контрагенты, УИН (при наличии),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 доходам бюджета от возмещений государственным внебюджетным фондом расходов страхователей</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Контрагенты, УИН (при наличии),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по штрафам, пеням, неустойкам, возмещениям ущерба</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доходам от штрафных санкций за нарушение условий контрактов (договоров)</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 xml:space="preserve">Увеличение дебиторской задолженности по доходам от штрафных санкций за нарушение условий контрактов (договоров)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доходам от штрафных санкций за нарушение условий контрактов (договоров)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по доходам от страховых возмещений</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 доходам от страховых возмещений</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5</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 доходам от страховых возмещений</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5</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по доходам от возмещения ущерба имущества (за исключением страховых возмещений)</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Увеличение дебиторской </w:t>
            </w:r>
            <w:r>
              <w:lastRenderedPageBreak/>
              <w:t xml:space="preserve">задолженности по доходам от возмещения ущерба имущества (за исключением страховых возмещений) </w:t>
            </w:r>
            <w:hyperlink w:anchor="P20421">
              <w:r>
                <w:rPr>
                  <w:color w:val="0000FF"/>
                </w:rPr>
                <w:t>&lt;**&gt;</w:t>
              </w:r>
            </w:hyperlink>
          </w:p>
        </w:tc>
        <w:tc>
          <w:tcPr>
            <w:tcW w:w="1700" w:type="dxa"/>
            <w:vAlign w:val="center"/>
          </w:tcPr>
          <w:p w:rsidR="00CD4249" w:rsidRDefault="00CD4249">
            <w:pPr>
              <w:pStyle w:val="ConsPlusNormal"/>
              <w:jc w:val="center"/>
            </w:pPr>
            <w:r>
              <w:lastRenderedPageBreak/>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 xml:space="preserve">Контрагенты, УИН, Правовые </w:t>
            </w:r>
            <w:r>
              <w:lastRenderedPageBreak/>
              <w:t>основания (включая дату исполнения)</w:t>
            </w:r>
          </w:p>
        </w:tc>
      </w:tr>
      <w:tr w:rsidR="00CD4249">
        <w:tc>
          <w:tcPr>
            <w:tcW w:w="2664" w:type="dxa"/>
            <w:vAlign w:val="center"/>
          </w:tcPr>
          <w:p w:rsidR="00CD4249" w:rsidRDefault="00CD4249">
            <w:pPr>
              <w:pStyle w:val="ConsPlusNormal"/>
              <w:jc w:val="center"/>
            </w:pPr>
            <w:r>
              <w:lastRenderedPageBreak/>
              <w:t xml:space="preserve">Уменьшение дебиторской задолженности по доходам от возмещения ущерба имущества (за исключением страховых возмещений)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по доходам от прочих сумм принудительного изъятия</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доходам от прочих сумм принудительного изъятия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доходам от прочих сумм принудительного изъятия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по ущербу нефинансовым активам</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ущербу основным средствам</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 xml:space="preserve">Увеличение дебиторской задолженности по ущербу основным средствам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ущербу основным средствам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по ущербу нематериальным активам</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ущербу нематериальным активам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ущербу нематериальным активам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по ущербу непроизведенным активам</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ущербу непроизведенным активам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ущербу непроизведенным активам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Расчеты по ущербу материальным запасам</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ущербу материальным запасам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ущербу материальным запасам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по ущербу биологическим активам</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ущербу биологическим активам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ущербу биологическим активам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по иным доходам</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недостачам денежных средств</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Увеличение дебиторской </w:t>
            </w:r>
            <w:r>
              <w:lastRenderedPageBreak/>
              <w:t xml:space="preserve">задолженности по недостачам денежных средств </w:t>
            </w:r>
            <w:hyperlink w:anchor="P20421">
              <w:r>
                <w:rPr>
                  <w:color w:val="0000FF"/>
                </w:rPr>
                <w:t>&lt;**&gt;</w:t>
              </w:r>
            </w:hyperlink>
          </w:p>
        </w:tc>
        <w:tc>
          <w:tcPr>
            <w:tcW w:w="1700" w:type="dxa"/>
            <w:vAlign w:val="center"/>
          </w:tcPr>
          <w:p w:rsidR="00CD4249" w:rsidRDefault="00CD4249">
            <w:pPr>
              <w:pStyle w:val="ConsPlusNormal"/>
              <w:jc w:val="center"/>
            </w:pPr>
            <w:r>
              <w:lastRenderedPageBreak/>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Контрагенты, УИН, Правовые </w:t>
            </w:r>
            <w:r>
              <w:lastRenderedPageBreak/>
              <w:t>основания (включая дату исполнения)</w:t>
            </w:r>
          </w:p>
        </w:tc>
      </w:tr>
      <w:tr w:rsidR="00CD4249">
        <w:tc>
          <w:tcPr>
            <w:tcW w:w="2664" w:type="dxa"/>
            <w:vAlign w:val="center"/>
          </w:tcPr>
          <w:p w:rsidR="00CD4249" w:rsidRDefault="00CD4249">
            <w:pPr>
              <w:pStyle w:val="ConsPlusNormal"/>
              <w:jc w:val="center"/>
            </w:pPr>
            <w:r>
              <w:lastRenderedPageBreak/>
              <w:t xml:space="preserve">Уменьшение дебиторской задолженности по недостачам денежных средств </w:t>
            </w:r>
            <w:hyperlink w:anchor="P20421">
              <w:r>
                <w:rPr>
                  <w:color w:val="0000FF"/>
                </w:rPr>
                <w:t>&lt;**&gt;</w:t>
              </w:r>
            </w:hyperlink>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по недостачам иных финансовых активов</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недостачам иных финансовых активов </w:t>
            </w:r>
            <w:hyperlink w:anchor="P20421">
              <w:r>
                <w:rPr>
                  <w:color w:val="0000FF"/>
                </w:rPr>
                <w:t>&lt;**&gt;</w:t>
              </w:r>
            </w:hyperlink>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недостачам иных финансовых активов </w:t>
            </w:r>
            <w:hyperlink w:anchor="P20421">
              <w:r>
                <w:rPr>
                  <w:color w:val="0000FF"/>
                </w:rPr>
                <w:t>&lt;**&gt;</w:t>
              </w:r>
            </w:hyperlink>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по иным доходам</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недостачам денежных средств</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недостачам денежных средств </w:t>
            </w:r>
            <w:hyperlink w:anchor="P20421">
              <w:r>
                <w:rPr>
                  <w:color w:val="0000FF"/>
                </w:rPr>
                <w:t>&lt;**&gt;</w:t>
              </w:r>
            </w:hyperlink>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Уменьшение дебиторской </w:t>
            </w:r>
            <w:r>
              <w:lastRenderedPageBreak/>
              <w:t xml:space="preserve">задолженности по недостачам денежных средств </w:t>
            </w:r>
            <w:hyperlink w:anchor="P20421">
              <w:r>
                <w:rPr>
                  <w:color w:val="0000FF"/>
                </w:rPr>
                <w:t>&lt;**&gt;</w:t>
              </w:r>
            </w:hyperlink>
          </w:p>
        </w:tc>
        <w:tc>
          <w:tcPr>
            <w:tcW w:w="1700" w:type="dxa"/>
            <w:vAlign w:val="center"/>
          </w:tcPr>
          <w:p w:rsidR="00CD4249" w:rsidRDefault="00CD4249">
            <w:pPr>
              <w:pStyle w:val="ConsPlusNormal"/>
              <w:jc w:val="center"/>
            </w:pPr>
            <w:r>
              <w:lastRenderedPageBreak/>
              <w:t>КИФ</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Контрагенты, УИН, Правовые </w:t>
            </w:r>
            <w:r>
              <w:lastRenderedPageBreak/>
              <w:t>основания (включая дату исполнения)</w:t>
            </w:r>
          </w:p>
        </w:tc>
      </w:tr>
      <w:tr w:rsidR="00CD4249">
        <w:tc>
          <w:tcPr>
            <w:tcW w:w="2664" w:type="dxa"/>
            <w:vAlign w:val="center"/>
          </w:tcPr>
          <w:p w:rsidR="00CD4249" w:rsidRDefault="00CD4249">
            <w:pPr>
              <w:pStyle w:val="ConsPlusNormal"/>
              <w:jc w:val="center"/>
            </w:pPr>
            <w:r>
              <w:lastRenderedPageBreak/>
              <w:t>Расчеты по иным доходам</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расчетам по иным доходам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расчетам по иным доходам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УИН,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Прочие расчеты с дебиторами </w:t>
            </w:r>
            <w:hyperlink w:anchor="P20421">
              <w:r>
                <w:rPr>
                  <w:color w:val="0000FF"/>
                </w:rPr>
                <w:t>&lt;**&gt;</w:t>
              </w:r>
            </w:hyperlink>
          </w:p>
        </w:tc>
        <w:tc>
          <w:tcPr>
            <w:tcW w:w="1700" w:type="dxa"/>
            <w:vAlign w:val="center"/>
          </w:tcPr>
          <w:p w:rsidR="00CD4249" w:rsidRDefault="00CD4249">
            <w:pPr>
              <w:pStyle w:val="ConsPlusNormal"/>
              <w:jc w:val="center"/>
            </w:pPr>
            <w:r>
              <w:t>КДБ, 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Расчеты с финансовым органом по поступлениям в бюджет </w:t>
            </w:r>
            <w:hyperlink w:anchor="P20421">
              <w:r>
                <w:rPr>
                  <w:color w:val="0000FF"/>
                </w:rPr>
                <w:t>&lt;**&gt;</w:t>
              </w:r>
            </w:hyperlink>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валют, Лицевые счета</w:t>
            </w:r>
          </w:p>
        </w:tc>
      </w:tr>
      <w:tr w:rsidR="00CD4249">
        <w:tc>
          <w:tcPr>
            <w:tcW w:w="2664" w:type="dxa"/>
            <w:vAlign w:val="center"/>
          </w:tcPr>
          <w:p w:rsidR="00CD4249" w:rsidRDefault="00CD4249">
            <w:pPr>
              <w:pStyle w:val="ConsPlusNormal"/>
              <w:jc w:val="center"/>
            </w:pPr>
            <w:r>
              <w:t xml:space="preserve">Расчеты с финансовым органом по поступившим в бюджет доходам </w:t>
            </w:r>
            <w:hyperlink w:anchor="P20421">
              <w:r>
                <w:rPr>
                  <w:color w:val="0000FF"/>
                </w:rPr>
                <w:t>&lt;**&gt;</w:t>
              </w:r>
            </w:hyperlink>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валют, Лицевые счета</w:t>
            </w:r>
          </w:p>
        </w:tc>
      </w:tr>
      <w:tr w:rsidR="00CD4249">
        <w:tc>
          <w:tcPr>
            <w:tcW w:w="2664" w:type="dxa"/>
            <w:vAlign w:val="center"/>
          </w:tcPr>
          <w:p w:rsidR="00CD4249" w:rsidRDefault="00CD4249">
            <w:pPr>
              <w:pStyle w:val="ConsPlusNormal"/>
              <w:jc w:val="center"/>
            </w:pPr>
            <w:r>
              <w:t xml:space="preserve">Расчеты с финансовым органом по поступлениям в бюджет от выбытия нефинансовых активов </w:t>
            </w:r>
            <w:hyperlink w:anchor="P20421">
              <w:r>
                <w:rPr>
                  <w:color w:val="0000FF"/>
                </w:rPr>
                <w:t>&lt;**&gt;</w:t>
              </w:r>
            </w:hyperlink>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валют, Лицевые счета</w:t>
            </w:r>
          </w:p>
        </w:tc>
      </w:tr>
      <w:tr w:rsidR="00CD4249">
        <w:tc>
          <w:tcPr>
            <w:tcW w:w="2664" w:type="dxa"/>
            <w:vAlign w:val="center"/>
          </w:tcPr>
          <w:p w:rsidR="00CD4249" w:rsidRDefault="00CD4249">
            <w:pPr>
              <w:pStyle w:val="ConsPlusNormal"/>
              <w:jc w:val="center"/>
            </w:pPr>
            <w:r>
              <w:lastRenderedPageBreak/>
              <w:t xml:space="preserve">Расчеты с финансовым органом по поступлениям в бюджет от выбытия финансовых активов </w:t>
            </w:r>
            <w:hyperlink w:anchor="P20421">
              <w:r>
                <w:rPr>
                  <w:color w:val="0000FF"/>
                </w:rPr>
                <w:t>&lt;**&gt;</w:t>
              </w:r>
            </w:hyperlink>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валют, Лицевые счета</w:t>
            </w:r>
          </w:p>
        </w:tc>
      </w:tr>
      <w:tr w:rsidR="00CD4249">
        <w:tc>
          <w:tcPr>
            <w:tcW w:w="2664" w:type="dxa"/>
            <w:vAlign w:val="center"/>
          </w:tcPr>
          <w:p w:rsidR="00CD4249" w:rsidRDefault="00CD4249">
            <w:pPr>
              <w:pStyle w:val="ConsPlusNormal"/>
              <w:jc w:val="center"/>
            </w:pPr>
            <w:r>
              <w:t xml:space="preserve">Расчеты с финансовым органом по поступлениям в бюджет от выбытия финансовых активов </w:t>
            </w:r>
            <w:hyperlink w:anchor="P20421">
              <w:r>
                <w:rPr>
                  <w:color w:val="0000FF"/>
                </w:rPr>
                <w:t>&lt;**&gt;</w:t>
              </w:r>
            </w:hyperlink>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валют, Лицевые счета</w:t>
            </w:r>
          </w:p>
        </w:tc>
      </w:tr>
      <w:tr w:rsidR="00CD4249">
        <w:tc>
          <w:tcPr>
            <w:tcW w:w="2664" w:type="dxa"/>
            <w:vAlign w:val="center"/>
          </w:tcPr>
          <w:p w:rsidR="00CD4249" w:rsidRDefault="00CD4249">
            <w:pPr>
              <w:pStyle w:val="ConsPlusNormal"/>
              <w:jc w:val="center"/>
            </w:pPr>
            <w:r>
              <w:t xml:space="preserve">Расчеты с финансовым органом по поступлениям в бюджет от заимствований </w:t>
            </w:r>
            <w:hyperlink w:anchor="P20421">
              <w:r>
                <w:rPr>
                  <w:color w:val="0000FF"/>
                </w:rPr>
                <w:t>&lt;**&gt;</w:t>
              </w:r>
            </w:hyperlink>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валют, Лицевые счета</w:t>
            </w:r>
          </w:p>
        </w:tc>
      </w:tr>
      <w:tr w:rsidR="00CD4249">
        <w:tc>
          <w:tcPr>
            <w:tcW w:w="2664" w:type="dxa"/>
            <w:vAlign w:val="center"/>
          </w:tcPr>
          <w:p w:rsidR="00CD4249" w:rsidRDefault="00CD4249">
            <w:pPr>
              <w:pStyle w:val="ConsPlusNormal"/>
              <w:jc w:val="center"/>
            </w:pPr>
            <w:r>
              <w:t xml:space="preserve">Расчеты с финансовым органом по наличным денежным средствам </w:t>
            </w:r>
            <w:hyperlink w:anchor="P20422">
              <w:r>
                <w:rPr>
                  <w:color w:val="0000FF"/>
                </w:rPr>
                <w:t>&lt;***&gt;</w:t>
              </w:r>
            </w:hyperlink>
          </w:p>
        </w:tc>
        <w:tc>
          <w:tcPr>
            <w:tcW w:w="1700" w:type="dxa"/>
            <w:vAlign w:val="center"/>
          </w:tcPr>
          <w:p w:rsidR="00CD4249" w:rsidRDefault="00CD4249">
            <w:pPr>
              <w:pStyle w:val="ConsPlusNormal"/>
              <w:jc w:val="center"/>
            </w:pPr>
            <w:r>
              <w:t>КДБ, КИФ,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валют, Счет к расчетной дебетовой банковской карте</w:t>
            </w:r>
          </w:p>
        </w:tc>
      </w:tr>
      <w:tr w:rsidR="00CD4249">
        <w:tc>
          <w:tcPr>
            <w:tcW w:w="2664" w:type="dxa"/>
            <w:vAlign w:val="center"/>
          </w:tcPr>
          <w:p w:rsidR="00CD4249" w:rsidRDefault="00CD4249">
            <w:pPr>
              <w:pStyle w:val="ConsPlusNormal"/>
              <w:jc w:val="center"/>
            </w:pPr>
            <w:r>
              <w:t>Увеличение дебиторской задолженности по операциям с финансовым органом по наличным денежным средствам</w:t>
            </w:r>
          </w:p>
        </w:tc>
        <w:tc>
          <w:tcPr>
            <w:tcW w:w="1700" w:type="dxa"/>
            <w:vAlign w:val="center"/>
          </w:tcPr>
          <w:p w:rsidR="00CD4249" w:rsidRDefault="00CD4249">
            <w:pPr>
              <w:pStyle w:val="ConsPlusNormal"/>
              <w:jc w:val="center"/>
            </w:pPr>
            <w:r>
              <w:t>КДБ, КИФ,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Виды валют, Счет к расчетной дебетовой банковской карте</w:t>
            </w:r>
          </w:p>
        </w:tc>
      </w:tr>
      <w:tr w:rsidR="00CD4249">
        <w:tc>
          <w:tcPr>
            <w:tcW w:w="2664" w:type="dxa"/>
            <w:vAlign w:val="center"/>
          </w:tcPr>
          <w:p w:rsidR="00CD4249" w:rsidRDefault="00CD4249">
            <w:pPr>
              <w:pStyle w:val="ConsPlusNormal"/>
              <w:jc w:val="center"/>
            </w:pPr>
            <w:r>
              <w:t>Уменьшение дебиторской задолженности по операциям с финансовым органом по наличным денежным средствам</w:t>
            </w:r>
          </w:p>
        </w:tc>
        <w:tc>
          <w:tcPr>
            <w:tcW w:w="1700" w:type="dxa"/>
            <w:vAlign w:val="center"/>
          </w:tcPr>
          <w:p w:rsidR="00CD4249" w:rsidRDefault="00CD4249">
            <w:pPr>
              <w:pStyle w:val="ConsPlusNormal"/>
              <w:jc w:val="center"/>
            </w:pPr>
            <w:r>
              <w:t>КДБ, КИФ,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Виды валют, Счет к расчетной дебетовой банковской карте</w:t>
            </w:r>
          </w:p>
        </w:tc>
      </w:tr>
      <w:tr w:rsidR="00CD4249">
        <w:tc>
          <w:tcPr>
            <w:tcW w:w="2664" w:type="dxa"/>
            <w:vAlign w:val="center"/>
          </w:tcPr>
          <w:p w:rsidR="00CD4249" w:rsidRDefault="00CD4249">
            <w:pPr>
              <w:pStyle w:val="ConsPlusNormal"/>
              <w:jc w:val="center"/>
            </w:pPr>
            <w:r>
              <w:t xml:space="preserve">Расчеты с финансовым органом по наличным денежным средствам </w:t>
            </w:r>
            <w:hyperlink w:anchor="P20422">
              <w:r>
                <w:rPr>
                  <w:color w:val="0000FF"/>
                </w:rPr>
                <w:t>&lt;***&gt;</w:t>
              </w:r>
            </w:hyperlink>
          </w:p>
        </w:tc>
        <w:tc>
          <w:tcPr>
            <w:tcW w:w="1700" w:type="dxa"/>
            <w:vAlign w:val="center"/>
          </w:tcPr>
          <w:p w:rsidR="00CD4249" w:rsidRDefault="00CD4249">
            <w:pPr>
              <w:pStyle w:val="ConsPlusNormal"/>
              <w:jc w:val="center"/>
            </w:pPr>
            <w:r>
              <w:lastRenderedPageBreak/>
              <w:t>КДБ, КИФ, 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валют, Счет к расчетной дебетовой банковской карте</w:t>
            </w:r>
          </w:p>
        </w:tc>
      </w:tr>
      <w:tr w:rsidR="00CD4249">
        <w:tc>
          <w:tcPr>
            <w:tcW w:w="2664" w:type="dxa"/>
            <w:vAlign w:val="center"/>
          </w:tcPr>
          <w:p w:rsidR="00CD4249" w:rsidRDefault="00CD4249">
            <w:pPr>
              <w:pStyle w:val="ConsPlusNormal"/>
              <w:jc w:val="center"/>
            </w:pPr>
            <w:r>
              <w:t>Увеличение дебиторской задолженности по операциям с финансовым органом по наличным денежным средствам</w:t>
            </w:r>
          </w:p>
        </w:tc>
        <w:tc>
          <w:tcPr>
            <w:tcW w:w="1700" w:type="dxa"/>
            <w:vAlign w:val="center"/>
          </w:tcPr>
          <w:p w:rsidR="00CD4249" w:rsidRDefault="00CD4249">
            <w:pPr>
              <w:pStyle w:val="ConsPlusNormal"/>
              <w:jc w:val="center"/>
            </w:pPr>
            <w:r>
              <w:t>КДБ, КИФ, 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Виды валют, Счет к расчетной дебетовой банковской карте</w:t>
            </w:r>
          </w:p>
        </w:tc>
      </w:tr>
      <w:tr w:rsidR="00CD4249">
        <w:tc>
          <w:tcPr>
            <w:tcW w:w="2664" w:type="dxa"/>
            <w:vAlign w:val="center"/>
          </w:tcPr>
          <w:p w:rsidR="00CD4249" w:rsidRDefault="00CD4249">
            <w:pPr>
              <w:pStyle w:val="ConsPlusNormal"/>
              <w:jc w:val="center"/>
            </w:pPr>
            <w:r>
              <w:t>Уменьшение дебиторской задолженности по операциям с финансовым органом по наличным денежным средствам</w:t>
            </w:r>
          </w:p>
        </w:tc>
        <w:tc>
          <w:tcPr>
            <w:tcW w:w="1700" w:type="dxa"/>
            <w:vAlign w:val="center"/>
          </w:tcPr>
          <w:p w:rsidR="00CD4249" w:rsidRDefault="00CD4249">
            <w:pPr>
              <w:pStyle w:val="ConsPlusNormal"/>
              <w:jc w:val="center"/>
            </w:pPr>
            <w:r>
              <w:t>КДБ, КИФ, КРБ</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Виды валют, Счет к расчетной дебетовой банковской карте</w:t>
            </w:r>
          </w:p>
        </w:tc>
      </w:tr>
      <w:tr w:rsidR="00CD4249">
        <w:tc>
          <w:tcPr>
            <w:tcW w:w="2664" w:type="dxa"/>
            <w:vAlign w:val="center"/>
          </w:tcPr>
          <w:p w:rsidR="00CD4249" w:rsidRDefault="00CD4249">
            <w:pPr>
              <w:pStyle w:val="ConsPlusNormal"/>
              <w:jc w:val="center"/>
            </w:pPr>
            <w:r>
              <w:t xml:space="preserve">Расчеты по распределенным поступлениям к зачислению в бюджет </w:t>
            </w:r>
            <w:hyperlink w:anchor="P20421">
              <w:r>
                <w:rPr>
                  <w:color w:val="0000FF"/>
                </w:rPr>
                <w:t>&lt;**&gt;</w:t>
              </w:r>
            </w:hyperlink>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валют, Лицевые счета</w:t>
            </w:r>
          </w:p>
        </w:tc>
      </w:tr>
      <w:tr w:rsidR="00CD4249">
        <w:tc>
          <w:tcPr>
            <w:tcW w:w="2664" w:type="dxa"/>
            <w:vAlign w:val="center"/>
          </w:tcPr>
          <w:p w:rsidR="00CD4249" w:rsidRDefault="00CD4249">
            <w:pPr>
              <w:pStyle w:val="ConsPlusNormal"/>
              <w:jc w:val="center"/>
            </w:pPr>
            <w:r>
              <w:t xml:space="preserve">Расчеты по поступившим доходам </w:t>
            </w:r>
            <w:hyperlink w:anchor="P20421">
              <w:r>
                <w:rPr>
                  <w:color w:val="0000FF"/>
                </w:rPr>
                <w:t>&lt;**&gt;</w:t>
              </w:r>
            </w:hyperlink>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валют, Лицевые счета</w:t>
            </w:r>
          </w:p>
        </w:tc>
      </w:tr>
      <w:tr w:rsidR="00CD4249">
        <w:tc>
          <w:tcPr>
            <w:tcW w:w="2664" w:type="dxa"/>
            <w:vAlign w:val="center"/>
          </w:tcPr>
          <w:p w:rsidR="00CD4249" w:rsidRDefault="00CD4249">
            <w:pPr>
              <w:pStyle w:val="ConsPlusNormal"/>
              <w:jc w:val="center"/>
            </w:pPr>
            <w:r>
              <w:t xml:space="preserve">Расчеты по поступлениям от выбытия нефинансовых активов </w:t>
            </w:r>
            <w:hyperlink w:anchor="P20421">
              <w:r>
                <w:rPr>
                  <w:color w:val="0000FF"/>
                </w:rPr>
                <w:t>&lt;**&gt;</w:t>
              </w:r>
            </w:hyperlink>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валют, Лицевые счета</w:t>
            </w:r>
          </w:p>
        </w:tc>
      </w:tr>
      <w:tr w:rsidR="00CD4249">
        <w:tc>
          <w:tcPr>
            <w:tcW w:w="2664" w:type="dxa"/>
            <w:vAlign w:val="center"/>
          </w:tcPr>
          <w:p w:rsidR="00CD4249" w:rsidRDefault="00CD4249">
            <w:pPr>
              <w:pStyle w:val="ConsPlusNormal"/>
              <w:jc w:val="center"/>
            </w:pPr>
            <w:r>
              <w:t xml:space="preserve">Расчеты по поступлениям от выбытия финансовых активов </w:t>
            </w:r>
            <w:hyperlink w:anchor="P20421">
              <w:r>
                <w:rPr>
                  <w:color w:val="0000FF"/>
                </w:rPr>
                <w:t>&lt;**&gt;</w:t>
              </w:r>
            </w:hyperlink>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валют, Лицевые счета</w:t>
            </w:r>
          </w:p>
        </w:tc>
      </w:tr>
      <w:tr w:rsidR="00CD4249">
        <w:tc>
          <w:tcPr>
            <w:tcW w:w="2664" w:type="dxa"/>
            <w:vAlign w:val="center"/>
          </w:tcPr>
          <w:p w:rsidR="00CD4249" w:rsidRDefault="00CD4249">
            <w:pPr>
              <w:pStyle w:val="ConsPlusNormal"/>
              <w:jc w:val="center"/>
            </w:pPr>
            <w:r>
              <w:t xml:space="preserve">Расчеты по поступлениям от заимствований </w:t>
            </w:r>
            <w:hyperlink w:anchor="P20421">
              <w:r>
                <w:rPr>
                  <w:color w:val="0000FF"/>
                </w:rPr>
                <w:t>&lt;**&gt;</w:t>
              </w:r>
            </w:hyperlink>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валют, Лицевые счета</w:t>
            </w:r>
          </w:p>
        </w:tc>
      </w:tr>
      <w:tr w:rsidR="00CD4249">
        <w:tc>
          <w:tcPr>
            <w:tcW w:w="2664" w:type="dxa"/>
            <w:vAlign w:val="center"/>
          </w:tcPr>
          <w:p w:rsidR="00CD4249" w:rsidRDefault="00CD4249">
            <w:pPr>
              <w:pStyle w:val="ConsPlusNormal"/>
              <w:jc w:val="center"/>
            </w:pPr>
            <w:r>
              <w:t xml:space="preserve">Расчеты с прочими </w:t>
            </w:r>
            <w:r>
              <w:lastRenderedPageBreak/>
              <w:t xml:space="preserve">дебиторами </w:t>
            </w:r>
            <w:hyperlink w:anchor="P20422">
              <w:r>
                <w:rPr>
                  <w:color w:val="0000FF"/>
                </w:rPr>
                <w:t>&lt;***&gt;</w:t>
              </w:r>
            </w:hyperlink>
          </w:p>
        </w:tc>
        <w:tc>
          <w:tcPr>
            <w:tcW w:w="1700" w:type="dxa"/>
            <w:vAlign w:val="center"/>
          </w:tcPr>
          <w:p w:rsidR="00CD4249" w:rsidRDefault="00CD4249">
            <w:pPr>
              <w:pStyle w:val="ConsPlusNormal"/>
              <w:jc w:val="center"/>
            </w:pPr>
            <w:r>
              <w:lastRenderedPageBreak/>
              <w:t>КДБ, 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Контрагенты, Правовые основания </w:t>
            </w:r>
            <w:r>
              <w:lastRenderedPageBreak/>
              <w:t>(включая дату исполнения), Виды валют</w:t>
            </w:r>
          </w:p>
        </w:tc>
      </w:tr>
      <w:tr w:rsidR="00CD4249">
        <w:tc>
          <w:tcPr>
            <w:tcW w:w="2664" w:type="dxa"/>
            <w:vAlign w:val="center"/>
          </w:tcPr>
          <w:p w:rsidR="00CD4249" w:rsidRDefault="00CD4249">
            <w:pPr>
              <w:pStyle w:val="ConsPlusNormal"/>
              <w:jc w:val="center"/>
            </w:pPr>
            <w:r>
              <w:lastRenderedPageBreak/>
              <w:t xml:space="preserve">Увеличение дебиторской задолженности прочих дебиторов </w:t>
            </w:r>
            <w:hyperlink w:anchor="P20421">
              <w:r>
                <w:rPr>
                  <w:color w:val="0000FF"/>
                </w:rPr>
                <w:t>&lt;**&gt;</w:t>
              </w:r>
            </w:hyperlink>
          </w:p>
        </w:tc>
        <w:tc>
          <w:tcPr>
            <w:tcW w:w="1700" w:type="dxa"/>
            <w:vAlign w:val="center"/>
          </w:tcPr>
          <w:p w:rsidR="00CD4249" w:rsidRDefault="00CD4249">
            <w:pPr>
              <w:pStyle w:val="ConsPlusNormal"/>
              <w:jc w:val="center"/>
            </w:pPr>
            <w:r>
              <w:t>КДБ, 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Виды валют</w:t>
            </w:r>
          </w:p>
        </w:tc>
      </w:tr>
      <w:tr w:rsidR="00CD4249">
        <w:tc>
          <w:tcPr>
            <w:tcW w:w="2664" w:type="dxa"/>
            <w:vAlign w:val="center"/>
          </w:tcPr>
          <w:p w:rsidR="00CD4249" w:rsidRDefault="00CD4249">
            <w:pPr>
              <w:pStyle w:val="ConsPlusNormal"/>
              <w:jc w:val="center"/>
            </w:pPr>
            <w:r>
              <w:t xml:space="preserve">Уменьшение дебиторской задолженности прочих дебиторов </w:t>
            </w:r>
            <w:hyperlink w:anchor="P20421">
              <w:r>
                <w:rPr>
                  <w:color w:val="0000FF"/>
                </w:rPr>
                <w:t>&lt;**&gt;</w:t>
              </w:r>
            </w:hyperlink>
          </w:p>
        </w:tc>
        <w:tc>
          <w:tcPr>
            <w:tcW w:w="1700" w:type="dxa"/>
            <w:vAlign w:val="center"/>
          </w:tcPr>
          <w:p w:rsidR="00CD4249" w:rsidRDefault="00CD4249">
            <w:pPr>
              <w:pStyle w:val="ConsPlusNormal"/>
              <w:jc w:val="center"/>
            </w:pPr>
            <w:r>
              <w:t>КДБ, 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Виды валют</w:t>
            </w:r>
          </w:p>
        </w:tc>
      </w:tr>
      <w:tr w:rsidR="00CD4249">
        <w:tc>
          <w:tcPr>
            <w:tcW w:w="2664" w:type="dxa"/>
            <w:vAlign w:val="center"/>
          </w:tcPr>
          <w:p w:rsidR="00CD4249" w:rsidRDefault="00CD4249">
            <w:pPr>
              <w:pStyle w:val="ConsPlusNormal"/>
              <w:jc w:val="center"/>
            </w:pPr>
            <w:r>
              <w:t>Расчеты по налоговым вычетам по НДС</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по НДС по авансам полученным</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НДС по авансам полученным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НДС по авансам полученным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по НДС по приобретенным материальным ценностям, работам, услугам</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НДС по приобретенным материальным ценностям, работам, услугам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 xml:space="preserve">Уменьшение дебиторской задолженности по НДС по приобретенным материальным ценностям, работам, услугам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по НДС по авансам уплаченным</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Увеличение дебиторской задолженности по НДС по авансам уплаченным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Уменьшение дебиторской задолженности по НДС по авансам уплаченным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товарищами по доходам по договору простого товарищества</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Т</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дебиторской задолженности по доходам по договору простого товарищества</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Т</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дебиторской задолженности по доходам по договору простого товарищества</w:t>
            </w:r>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Т</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w:t>
            </w:r>
          </w:p>
        </w:tc>
      </w:tr>
      <w:tr w:rsidR="00CD4249">
        <w:tc>
          <w:tcPr>
            <w:tcW w:w="2664" w:type="dxa"/>
            <w:vAlign w:val="center"/>
          </w:tcPr>
          <w:p w:rsidR="00CD4249" w:rsidRDefault="00CD4249">
            <w:pPr>
              <w:pStyle w:val="ConsPlusNormal"/>
              <w:jc w:val="center"/>
            </w:pPr>
            <w:r>
              <w:t>Вложения в финансовые активы</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Вложения в ценные </w:t>
            </w:r>
            <w:r>
              <w:lastRenderedPageBreak/>
              <w:t>бумаги, кроме акций</w:t>
            </w:r>
          </w:p>
        </w:tc>
        <w:tc>
          <w:tcPr>
            <w:tcW w:w="1700" w:type="dxa"/>
            <w:vAlign w:val="center"/>
          </w:tcPr>
          <w:p w:rsidR="00CD4249" w:rsidRDefault="00CD4249">
            <w:pPr>
              <w:pStyle w:val="ConsPlusNormal"/>
              <w:jc w:val="center"/>
            </w:pPr>
            <w:r>
              <w:lastRenderedPageBreak/>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Вложения в облигации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Увеличение вложений в облигации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Уменьшение вложений в облигации</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Вложения в векселя</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Увеличение вложений в векселя</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Уменьшение вложений в векселя</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Вложения в иные ценные бумаги, кроме акций</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ценных бумаг, Виды акций (документарные, бездокументарные), Контрагенты</w:t>
            </w:r>
          </w:p>
        </w:tc>
      </w:tr>
      <w:tr w:rsidR="00CD4249">
        <w:tc>
          <w:tcPr>
            <w:tcW w:w="2664" w:type="dxa"/>
            <w:vAlign w:val="center"/>
          </w:tcPr>
          <w:p w:rsidR="00CD4249" w:rsidRDefault="00CD4249">
            <w:pPr>
              <w:pStyle w:val="ConsPlusNormal"/>
              <w:jc w:val="center"/>
            </w:pPr>
            <w:r>
              <w:t>Увеличение вложений в иные ценные бумаги, кроме акций</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ценных бумаг, Виды акций (документарные, бездокументарные), Контрагенты</w:t>
            </w:r>
          </w:p>
        </w:tc>
      </w:tr>
      <w:tr w:rsidR="00CD4249">
        <w:tc>
          <w:tcPr>
            <w:tcW w:w="2664" w:type="dxa"/>
            <w:vAlign w:val="center"/>
          </w:tcPr>
          <w:p w:rsidR="00CD4249" w:rsidRDefault="00CD4249">
            <w:pPr>
              <w:pStyle w:val="ConsPlusNormal"/>
              <w:jc w:val="center"/>
            </w:pPr>
            <w:r>
              <w:t>Уменьшение вложений в иные ценные бумаги, кроме акций</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ценных бумаг, Виды акций (документарные, бездокументарные), Контрагенты</w:t>
            </w:r>
          </w:p>
        </w:tc>
      </w:tr>
      <w:tr w:rsidR="00CD4249">
        <w:tc>
          <w:tcPr>
            <w:tcW w:w="2664" w:type="dxa"/>
            <w:vAlign w:val="center"/>
          </w:tcPr>
          <w:p w:rsidR="00CD4249" w:rsidRDefault="00CD4249">
            <w:pPr>
              <w:pStyle w:val="ConsPlusNormal"/>
              <w:jc w:val="center"/>
            </w:pPr>
            <w:r>
              <w:t>Вложения в акции и иные формы участия в капитале</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Вложения в акции</w:t>
            </w:r>
          </w:p>
        </w:tc>
        <w:tc>
          <w:tcPr>
            <w:tcW w:w="1700" w:type="dxa"/>
            <w:vAlign w:val="center"/>
          </w:tcPr>
          <w:p w:rsidR="00CD4249" w:rsidRDefault="00CD4249">
            <w:pPr>
              <w:pStyle w:val="ConsPlusNormal"/>
              <w:jc w:val="center"/>
            </w:pPr>
            <w:r>
              <w:t>КИФ,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Виды акций (документарные, </w:t>
            </w:r>
            <w:r>
              <w:lastRenderedPageBreak/>
              <w:t>бездокументарные), Контрагенты</w:t>
            </w:r>
          </w:p>
        </w:tc>
      </w:tr>
      <w:tr w:rsidR="00CD4249">
        <w:tc>
          <w:tcPr>
            <w:tcW w:w="2664" w:type="dxa"/>
            <w:vAlign w:val="center"/>
          </w:tcPr>
          <w:p w:rsidR="00CD4249" w:rsidRDefault="00CD4249">
            <w:pPr>
              <w:pStyle w:val="ConsPlusNormal"/>
              <w:jc w:val="center"/>
            </w:pPr>
            <w:r>
              <w:lastRenderedPageBreak/>
              <w:t>Увеличение вложений в акции</w:t>
            </w:r>
          </w:p>
        </w:tc>
        <w:tc>
          <w:tcPr>
            <w:tcW w:w="1700" w:type="dxa"/>
            <w:vAlign w:val="center"/>
          </w:tcPr>
          <w:p w:rsidR="00CD4249" w:rsidRDefault="00CD4249">
            <w:pPr>
              <w:pStyle w:val="ConsPlusNormal"/>
              <w:jc w:val="center"/>
            </w:pPr>
            <w:r>
              <w:t>КИФ,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акций (документарные, бездокументарные), Контрагенты</w:t>
            </w:r>
          </w:p>
        </w:tc>
      </w:tr>
      <w:tr w:rsidR="00CD4249">
        <w:tc>
          <w:tcPr>
            <w:tcW w:w="2664" w:type="dxa"/>
            <w:vAlign w:val="center"/>
          </w:tcPr>
          <w:p w:rsidR="00CD4249" w:rsidRDefault="00CD4249">
            <w:pPr>
              <w:pStyle w:val="ConsPlusNormal"/>
              <w:jc w:val="center"/>
            </w:pPr>
            <w:r>
              <w:t>Уменьшение вложений в акции</w:t>
            </w:r>
          </w:p>
        </w:tc>
        <w:tc>
          <w:tcPr>
            <w:tcW w:w="1700" w:type="dxa"/>
            <w:vAlign w:val="center"/>
          </w:tcPr>
          <w:p w:rsidR="00CD4249" w:rsidRDefault="00CD4249">
            <w:pPr>
              <w:pStyle w:val="ConsPlusNormal"/>
              <w:jc w:val="center"/>
            </w:pPr>
            <w:r>
              <w:t>КИФ,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Виды акций (документарные, бездокументарные), Контрагенты</w:t>
            </w:r>
          </w:p>
        </w:tc>
      </w:tr>
      <w:tr w:rsidR="00CD4249">
        <w:tc>
          <w:tcPr>
            <w:tcW w:w="2664" w:type="dxa"/>
            <w:vAlign w:val="center"/>
          </w:tcPr>
          <w:p w:rsidR="00CD4249" w:rsidRDefault="00CD4249">
            <w:pPr>
              <w:pStyle w:val="ConsPlusNormal"/>
              <w:jc w:val="center"/>
            </w:pPr>
            <w:r>
              <w:t>Вложения в государственные (муниципальные) предприятия</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Увеличение вложений в государственные (муниципальные) предприятия</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Уменьшение вложений в государственные (муниципальные) предприятия</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Вложения в государственные (муниципальные) учреждения</w:t>
            </w:r>
          </w:p>
        </w:tc>
        <w:tc>
          <w:tcPr>
            <w:tcW w:w="1700" w:type="dxa"/>
            <w:vAlign w:val="center"/>
          </w:tcPr>
          <w:p w:rsidR="00CD4249" w:rsidRDefault="00CD4249">
            <w:pPr>
              <w:pStyle w:val="ConsPlusNormal"/>
              <w:jc w:val="center"/>
            </w:pPr>
            <w:r>
              <w:t>КРБ, 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Увеличение вложений в государственные (муниципальные) учреждения</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 xml:space="preserve">Уменьшение вложений в государственные </w:t>
            </w:r>
            <w:r>
              <w:lastRenderedPageBreak/>
              <w:t>(муниципальные) учреждения</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Вложения в иные формы участия в капитале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Увеличение вложений в иные формы участия в капитале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Уменьшение вложений в иные формы участия в капитале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Вложения в иные финансовые активы</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Вложения в международные организации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 xml:space="preserve">Увеличение вложений в международные организации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 xml:space="preserve">Уменьшение вложений в доли в международные организации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Вложения в прочие финансовые активы</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 xml:space="preserve">Увеличение вложений в прочие финансовые активы </w:t>
            </w:r>
            <w:hyperlink w:anchor="P20421">
              <w:r>
                <w:rPr>
                  <w:color w:val="0000FF"/>
                </w:rPr>
                <w:t>&lt;**&gt;</w:t>
              </w:r>
            </w:hyperlink>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lastRenderedPageBreak/>
              <w:t xml:space="preserve">Уменьшение вложений в прочие финансовые активы </w:t>
            </w:r>
            <w:hyperlink w:anchor="P20421">
              <w:r>
                <w:rPr>
                  <w:color w:val="0000FF"/>
                </w:rPr>
                <w:t>&lt;**&gt;</w:t>
              </w:r>
            </w:hyperlink>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w:t>
            </w:r>
          </w:p>
        </w:tc>
      </w:tr>
      <w:tr w:rsidR="00CD4249">
        <w:tc>
          <w:tcPr>
            <w:tcW w:w="2664" w:type="dxa"/>
            <w:vAlign w:val="center"/>
          </w:tcPr>
          <w:p w:rsidR="00CD4249" w:rsidRDefault="00CD4249">
            <w:pPr>
              <w:pStyle w:val="ConsPlusNormal"/>
              <w:jc w:val="center"/>
            </w:pPr>
            <w:r>
              <w:t>Вложения по договору простого товарищества</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Т</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w:t>
            </w:r>
          </w:p>
        </w:tc>
      </w:tr>
      <w:tr w:rsidR="00CD4249">
        <w:tc>
          <w:tcPr>
            <w:tcW w:w="2664" w:type="dxa"/>
            <w:vAlign w:val="center"/>
          </w:tcPr>
          <w:p w:rsidR="00CD4249" w:rsidRDefault="00CD4249">
            <w:pPr>
              <w:pStyle w:val="ConsPlusNormal"/>
              <w:jc w:val="center"/>
            </w:pPr>
            <w:r>
              <w:t>Увеличение вложений по договору простого товарищества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Т</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w:t>
            </w:r>
          </w:p>
        </w:tc>
      </w:tr>
      <w:tr w:rsidR="00CD4249">
        <w:tc>
          <w:tcPr>
            <w:tcW w:w="2664" w:type="dxa"/>
            <w:vAlign w:val="center"/>
          </w:tcPr>
          <w:p w:rsidR="00CD4249" w:rsidRDefault="00CD4249">
            <w:pPr>
              <w:pStyle w:val="ConsPlusNormal"/>
              <w:jc w:val="center"/>
            </w:pPr>
            <w:r>
              <w:t>Уменьшение вложений по договору простого товарищества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Т</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w:t>
            </w:r>
          </w:p>
        </w:tc>
      </w:tr>
      <w:tr w:rsidR="00CD4249">
        <w:tc>
          <w:tcPr>
            <w:tcW w:w="2664" w:type="dxa"/>
            <w:vAlign w:val="center"/>
          </w:tcPr>
          <w:p w:rsidR="00CD4249" w:rsidRDefault="00CD4249">
            <w:pPr>
              <w:pStyle w:val="ConsPlusNormal"/>
              <w:jc w:val="center"/>
            </w:pPr>
            <w:r>
              <w:t>Вложения в финансовые активы по сделкам валютный своп</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 Виды валют, Правовые основания (договор)</w:t>
            </w:r>
          </w:p>
        </w:tc>
      </w:tr>
      <w:tr w:rsidR="00CD4249">
        <w:tc>
          <w:tcPr>
            <w:tcW w:w="2664" w:type="dxa"/>
            <w:vAlign w:val="center"/>
          </w:tcPr>
          <w:p w:rsidR="00CD4249" w:rsidRDefault="00CD4249">
            <w:pPr>
              <w:pStyle w:val="ConsPlusNormal"/>
              <w:jc w:val="center"/>
            </w:pPr>
            <w:r>
              <w:t>Увеличение вложений в финансовые активы по сделкам валютный своп</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 Виды валют, Правовые основания (договор)</w:t>
            </w:r>
          </w:p>
        </w:tc>
      </w:tr>
      <w:tr w:rsidR="00CD4249">
        <w:tc>
          <w:tcPr>
            <w:tcW w:w="2664" w:type="dxa"/>
            <w:vAlign w:val="center"/>
          </w:tcPr>
          <w:p w:rsidR="00CD4249" w:rsidRDefault="00CD4249">
            <w:pPr>
              <w:pStyle w:val="ConsPlusNormal"/>
              <w:jc w:val="center"/>
            </w:pPr>
            <w:r>
              <w:t>Уменьшение вложения в финансовые активы по сделкам валютный своп</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Объекты финансовых вложений, Контрагенты, Виды валют, Правовые основания (договор)</w:t>
            </w:r>
          </w:p>
        </w:tc>
      </w:tr>
      <w:tr w:rsidR="00CD4249">
        <w:tc>
          <w:tcPr>
            <w:tcW w:w="13483" w:type="dxa"/>
            <w:gridSpan w:val="12"/>
            <w:vAlign w:val="center"/>
          </w:tcPr>
          <w:p w:rsidR="00CD4249" w:rsidRDefault="00CD4249">
            <w:pPr>
              <w:pStyle w:val="ConsPlusNormal"/>
              <w:jc w:val="center"/>
              <w:outlineLvl w:val="2"/>
            </w:pPr>
            <w:r>
              <w:t>РАЗДЕЛ 3. ОБЯЗАТЕЛЬСТВА</w:t>
            </w:r>
          </w:p>
        </w:tc>
      </w:tr>
      <w:tr w:rsidR="00CD4249">
        <w:tc>
          <w:tcPr>
            <w:tcW w:w="2664" w:type="dxa"/>
            <w:vAlign w:val="center"/>
          </w:tcPr>
          <w:p w:rsidR="00CD4249" w:rsidRDefault="00CD4249">
            <w:pPr>
              <w:pStyle w:val="ConsPlusNormal"/>
              <w:jc w:val="center"/>
            </w:pPr>
            <w:r>
              <w:t>Расчеты с кредиторами по долговым обязательствам</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долговым обязательствам в рублях</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Расчеты с бюджетами </w:t>
            </w:r>
            <w:r>
              <w:lastRenderedPageBreak/>
              <w:t>бюджетной системы Российской Федерации по привлеченным бюджетным кредитам в рублях</w:t>
            </w:r>
          </w:p>
        </w:tc>
        <w:tc>
          <w:tcPr>
            <w:tcW w:w="1700" w:type="dxa"/>
            <w:vAlign w:val="center"/>
          </w:tcPr>
          <w:p w:rsidR="00CD4249" w:rsidRDefault="00CD4249">
            <w:pPr>
              <w:pStyle w:val="ConsPlusNormal"/>
              <w:jc w:val="center"/>
            </w:pPr>
            <w:r>
              <w:lastRenderedPageBreak/>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 xml:space="preserve">Контрагенты (держатели, группы </w:t>
            </w:r>
            <w:r>
              <w:lastRenderedPageBreak/>
              <w:t>держателей), Виды долговых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Увеличение задолженности перед бюджетами бюджетной системы Российской Федерации по привлеченным бюджетным кредитам в рублях</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долговых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задолженности перед бюджетами бюджетной системы Российской Федерации по привлеченным бюджетным кредитам в рублях</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долговых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кредиторами по государственным (муниципальным) ценным бумагам</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долговых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Увеличение задолженности перед кредиторами по государственным (муниципальным) ценным </w:t>
            </w:r>
            <w:r>
              <w:lastRenderedPageBreak/>
              <w:t>бумагам</w:t>
            </w:r>
          </w:p>
        </w:tc>
        <w:tc>
          <w:tcPr>
            <w:tcW w:w="1700" w:type="dxa"/>
            <w:vAlign w:val="center"/>
          </w:tcPr>
          <w:p w:rsidR="00CD4249" w:rsidRDefault="00CD4249">
            <w:pPr>
              <w:pStyle w:val="ConsPlusNormal"/>
              <w:jc w:val="center"/>
            </w:pPr>
            <w:r>
              <w:lastRenderedPageBreak/>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долговых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задолженности перед кредиторами по государственным (муниципальным) ценным бумагам</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долговых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иными кредиторами по государственному (муниципальному) долгу</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долговых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задолженности перед иными кредиторами по государственному (муниципальному) долгу</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долговых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задолженности перед иными кредиторами по государственному (муниципальному) долгу</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долговых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с кредиторами по заимствованиям, не являющимся государственным (муниципальным) долгом</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долговых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Увеличение задолженности перед кредиторами по </w:t>
            </w:r>
            <w:r>
              <w:lastRenderedPageBreak/>
              <w:t>заимствованиям, не являющимся государственным (муниципальным) долгом</w:t>
            </w:r>
          </w:p>
        </w:tc>
        <w:tc>
          <w:tcPr>
            <w:tcW w:w="1700" w:type="dxa"/>
            <w:vAlign w:val="center"/>
          </w:tcPr>
          <w:p w:rsidR="00CD4249" w:rsidRDefault="00CD4249">
            <w:pPr>
              <w:pStyle w:val="ConsPlusNormal"/>
              <w:jc w:val="center"/>
            </w:pPr>
            <w:r>
              <w:lastRenderedPageBreak/>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 xml:space="preserve">Контрагенты (держатели, группы держателей), Виды долговых обязательств, Правовые основания </w:t>
            </w:r>
            <w:r>
              <w:lastRenderedPageBreak/>
              <w:t>(включая дату исполнения)</w:t>
            </w:r>
          </w:p>
        </w:tc>
      </w:tr>
      <w:tr w:rsidR="00CD4249">
        <w:tc>
          <w:tcPr>
            <w:tcW w:w="2664" w:type="dxa"/>
            <w:vAlign w:val="center"/>
          </w:tcPr>
          <w:p w:rsidR="00CD4249" w:rsidRDefault="00CD4249">
            <w:pPr>
              <w:pStyle w:val="ConsPlusNormal"/>
              <w:jc w:val="center"/>
            </w:pPr>
            <w:r>
              <w:lastRenderedPageBreak/>
              <w:t>Уменьшение задолженности перед кредиторами по заимствованиям, не являющимся государственным (муниципальным) долгом</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долговых обязательств, Правовые основания (включая дату исполнения)</w:t>
            </w:r>
          </w:p>
        </w:tc>
      </w:tr>
      <w:tr w:rsidR="00CD4249">
        <w:tc>
          <w:tcPr>
            <w:tcW w:w="2664" w:type="dxa"/>
            <w:vAlign w:val="center"/>
          </w:tcPr>
          <w:p w:rsidR="00CD4249" w:rsidRDefault="00CD4249">
            <w:pPr>
              <w:pStyle w:val="ConsPlusNormal"/>
              <w:jc w:val="center"/>
            </w:pPr>
            <w:r>
              <w:t>Расчеты по долговым обязательствам по целевым иностранным кредитам (заимствованиям)</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расчетов, Правовые основания (включая дату исполнения), Виды валют</w:t>
            </w:r>
          </w:p>
        </w:tc>
      </w:tr>
      <w:tr w:rsidR="00CD4249">
        <w:tc>
          <w:tcPr>
            <w:tcW w:w="2664" w:type="dxa"/>
            <w:vAlign w:val="center"/>
          </w:tcPr>
          <w:p w:rsidR="00CD4249" w:rsidRDefault="00CD4249">
            <w:pPr>
              <w:pStyle w:val="ConsPlusNormal"/>
              <w:jc w:val="center"/>
            </w:pPr>
            <w:r>
              <w:t>Расчеты с бюджетами бюджетной системы Российской Федерации по привлеченным бюджетным кредитам в рамках целевых иностранных кредитов (заимствований)</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расчетов, Правовые основания (включая дату исполнения), Виды валют</w:t>
            </w:r>
          </w:p>
        </w:tc>
      </w:tr>
      <w:tr w:rsidR="00CD4249">
        <w:tc>
          <w:tcPr>
            <w:tcW w:w="2664" w:type="dxa"/>
            <w:vAlign w:val="center"/>
          </w:tcPr>
          <w:p w:rsidR="00CD4249" w:rsidRDefault="00CD4249">
            <w:pPr>
              <w:pStyle w:val="ConsPlusNormal"/>
              <w:jc w:val="center"/>
            </w:pPr>
            <w:r>
              <w:t xml:space="preserve">Увеличение задолженности перед бюджетами бюджетной системы Российской Федерации по привлеченным </w:t>
            </w:r>
            <w:r>
              <w:lastRenderedPageBreak/>
              <w:t>бюджетным кредитам в рамках целевых иностранных кредитов (заимствований)</w:t>
            </w:r>
          </w:p>
        </w:tc>
        <w:tc>
          <w:tcPr>
            <w:tcW w:w="1700" w:type="dxa"/>
            <w:vAlign w:val="center"/>
          </w:tcPr>
          <w:p w:rsidR="00CD4249" w:rsidRDefault="00CD4249">
            <w:pPr>
              <w:pStyle w:val="ConsPlusNormal"/>
              <w:jc w:val="center"/>
            </w:pPr>
            <w:r>
              <w:lastRenderedPageBreak/>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расчетов, Правовые основания (включая дату исполнения), Виды валют</w:t>
            </w:r>
          </w:p>
        </w:tc>
      </w:tr>
      <w:tr w:rsidR="00CD4249">
        <w:tc>
          <w:tcPr>
            <w:tcW w:w="2664" w:type="dxa"/>
            <w:vAlign w:val="center"/>
          </w:tcPr>
          <w:p w:rsidR="00CD4249" w:rsidRDefault="00CD4249">
            <w:pPr>
              <w:pStyle w:val="ConsPlusNormal"/>
              <w:jc w:val="center"/>
            </w:pPr>
            <w:r>
              <w:t>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расчетов, Правовые основания (включая дату исполнения), Виды валют</w:t>
            </w:r>
          </w:p>
        </w:tc>
      </w:tr>
      <w:tr w:rsidR="00CD4249">
        <w:tc>
          <w:tcPr>
            <w:tcW w:w="2664" w:type="dxa"/>
            <w:vAlign w:val="center"/>
          </w:tcPr>
          <w:p w:rsidR="00CD4249" w:rsidRDefault="00CD4249">
            <w:pPr>
              <w:pStyle w:val="ConsPlusNormal"/>
              <w:jc w:val="center"/>
            </w:pPr>
            <w:r>
              <w:t>Расчеты с иными кредиторами по государственному (муниципальному) долгу в рамках целевых иностранных кредитов (заимствований)</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расчетов, Правовые основания (включая дату исполнения), Виды валют</w:t>
            </w:r>
          </w:p>
        </w:tc>
      </w:tr>
      <w:tr w:rsidR="00CD4249">
        <w:tc>
          <w:tcPr>
            <w:tcW w:w="2664" w:type="dxa"/>
            <w:vAlign w:val="center"/>
          </w:tcPr>
          <w:p w:rsidR="00CD4249" w:rsidRDefault="00CD4249">
            <w:pPr>
              <w:pStyle w:val="ConsPlusNormal"/>
              <w:jc w:val="center"/>
            </w:pPr>
            <w:r>
              <w:t>Увеличение задолженности перед иными кредиторами по государственному (муниципальному) долгу в рамках целевых иностранных кредитов (заимствований)</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расчетов, Правовые основания (включая дату исполнения), Виды валют</w:t>
            </w:r>
          </w:p>
        </w:tc>
      </w:tr>
      <w:tr w:rsidR="00CD4249">
        <w:tc>
          <w:tcPr>
            <w:tcW w:w="2664" w:type="dxa"/>
            <w:vAlign w:val="center"/>
          </w:tcPr>
          <w:p w:rsidR="00CD4249" w:rsidRDefault="00CD4249">
            <w:pPr>
              <w:pStyle w:val="ConsPlusNormal"/>
              <w:jc w:val="center"/>
            </w:pPr>
            <w:r>
              <w:t xml:space="preserve">Уменьшение </w:t>
            </w:r>
            <w:r>
              <w:lastRenderedPageBreak/>
              <w:t>задолженности перед иными кредиторами по государственному (муниципальному) долгу в рамках целевых иностранных кредитов (заимствований)</w:t>
            </w:r>
          </w:p>
        </w:tc>
        <w:tc>
          <w:tcPr>
            <w:tcW w:w="1700" w:type="dxa"/>
            <w:vAlign w:val="center"/>
          </w:tcPr>
          <w:p w:rsidR="00CD4249" w:rsidRDefault="00CD4249">
            <w:pPr>
              <w:pStyle w:val="ConsPlusNormal"/>
              <w:jc w:val="center"/>
            </w:pPr>
            <w:r>
              <w:lastRenderedPageBreak/>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 xml:space="preserve">Контрагенты (держатели, группы </w:t>
            </w:r>
            <w:r>
              <w:lastRenderedPageBreak/>
              <w:t>держателей), Виды расчетов, Правовые основания (включая дату исполнения), Виды валют</w:t>
            </w:r>
          </w:p>
        </w:tc>
      </w:tr>
      <w:tr w:rsidR="00CD4249">
        <w:tc>
          <w:tcPr>
            <w:tcW w:w="2664" w:type="dxa"/>
            <w:vAlign w:val="center"/>
          </w:tcPr>
          <w:p w:rsidR="00CD4249" w:rsidRDefault="00CD4249">
            <w:pPr>
              <w:pStyle w:val="ConsPlusNormal"/>
              <w:jc w:val="center"/>
            </w:pPr>
            <w:r>
              <w:lastRenderedPageBreak/>
              <w:t>Расчеты с кредиторами по государственным (муниципальным) гарантиям</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с бюджетами бюджетной системы Российской Федерации по привлеченным бюджетным кредитам по государственным (муниципальным) гарантиям</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расчетов,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задолженности перед бюджетами бюджетной системы Российской Федерации по привлеченным бюджетным кредитам по государственным (муниципальным) гарантиям</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расчетов,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Уменьшение </w:t>
            </w:r>
            <w:r>
              <w:lastRenderedPageBreak/>
              <w:t>задолженности перед бюджетами бюджетной системы Российской Федерации по привлеченным бюджетным кредитам по государственным (муниципальным) гарантиям</w:t>
            </w:r>
          </w:p>
        </w:tc>
        <w:tc>
          <w:tcPr>
            <w:tcW w:w="1700" w:type="dxa"/>
            <w:vAlign w:val="center"/>
          </w:tcPr>
          <w:p w:rsidR="00CD4249" w:rsidRDefault="00CD4249">
            <w:pPr>
              <w:pStyle w:val="ConsPlusNormal"/>
              <w:jc w:val="center"/>
            </w:pPr>
            <w:r>
              <w:lastRenderedPageBreak/>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 xml:space="preserve">Контрагенты (держатели, группы </w:t>
            </w:r>
            <w:r>
              <w:lastRenderedPageBreak/>
              <w:t>держателей), Виды расчетов,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Расчеты с иными кредиторами по государственному (муниципальному) долгу по государственным (муниципальным) гарантиям</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расчетов, Правовые основания (включая дату исполнения)</w:t>
            </w:r>
          </w:p>
        </w:tc>
      </w:tr>
      <w:tr w:rsidR="00CD4249">
        <w:tc>
          <w:tcPr>
            <w:tcW w:w="2664" w:type="dxa"/>
            <w:vAlign w:val="center"/>
          </w:tcPr>
          <w:p w:rsidR="00CD4249" w:rsidRDefault="00CD4249">
            <w:pPr>
              <w:pStyle w:val="ConsPlusNormal"/>
              <w:jc w:val="center"/>
            </w:pPr>
            <w:r>
              <w:t>Увеличение задолженности перед иными кредиторами по заимствованиям по государственным (муниципальным) гарантиям</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расчетов, Правовые основания (включая дату исполнения)</w:t>
            </w:r>
          </w:p>
        </w:tc>
      </w:tr>
      <w:tr w:rsidR="00CD4249">
        <w:tc>
          <w:tcPr>
            <w:tcW w:w="2664" w:type="dxa"/>
            <w:vAlign w:val="center"/>
          </w:tcPr>
          <w:p w:rsidR="00CD4249" w:rsidRDefault="00CD4249">
            <w:pPr>
              <w:pStyle w:val="ConsPlusNormal"/>
              <w:jc w:val="center"/>
            </w:pPr>
            <w:r>
              <w:t>Уменьшение задолженности перед иными кредиторами по заимствованиям по государственным (муниципальным) гарантиям</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расчетов, Правовые основания (включая дату исполнения)</w:t>
            </w:r>
          </w:p>
        </w:tc>
      </w:tr>
      <w:tr w:rsidR="00CD4249">
        <w:tc>
          <w:tcPr>
            <w:tcW w:w="2664" w:type="dxa"/>
            <w:vAlign w:val="center"/>
          </w:tcPr>
          <w:p w:rsidR="00CD4249" w:rsidRDefault="00CD4249">
            <w:pPr>
              <w:pStyle w:val="ConsPlusNormal"/>
              <w:jc w:val="center"/>
            </w:pPr>
            <w:r>
              <w:lastRenderedPageBreak/>
              <w:t>Расчеты по долговым обязательствам в иностранной валюте</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с кредиторами по государственным (муниципальным) ценным бумагам в иностранной валюте</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расчетов, Правовые основания (включая дату исполнения), Виды валют</w:t>
            </w:r>
          </w:p>
        </w:tc>
      </w:tr>
      <w:tr w:rsidR="00CD4249">
        <w:tc>
          <w:tcPr>
            <w:tcW w:w="2664" w:type="dxa"/>
            <w:vAlign w:val="center"/>
          </w:tcPr>
          <w:p w:rsidR="00CD4249" w:rsidRDefault="00CD4249">
            <w:pPr>
              <w:pStyle w:val="ConsPlusNormal"/>
              <w:jc w:val="center"/>
            </w:pPr>
            <w:r>
              <w:t>Увеличение задолженности перед кредиторами по государственным (муниципальным) ценным бумагам в иностранной валюте</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расчетов, Правовые основания (включая дату исполнения), Виды валют</w:t>
            </w:r>
          </w:p>
        </w:tc>
      </w:tr>
      <w:tr w:rsidR="00CD4249">
        <w:tc>
          <w:tcPr>
            <w:tcW w:w="2664" w:type="dxa"/>
            <w:vAlign w:val="center"/>
          </w:tcPr>
          <w:p w:rsidR="00CD4249" w:rsidRDefault="00CD4249">
            <w:pPr>
              <w:pStyle w:val="ConsPlusNormal"/>
              <w:jc w:val="center"/>
            </w:pPr>
            <w:r>
              <w:t>Уменьшение задолженности перед кредиторами по государственным (муниципальным) ценным бумагам в иностранной валюте</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расчетов, Правовые основания (включая дату исполнения), Виды валют</w:t>
            </w:r>
          </w:p>
        </w:tc>
      </w:tr>
      <w:tr w:rsidR="00CD4249">
        <w:tc>
          <w:tcPr>
            <w:tcW w:w="2664" w:type="dxa"/>
            <w:vAlign w:val="center"/>
          </w:tcPr>
          <w:p w:rsidR="00CD4249" w:rsidRDefault="00CD4249">
            <w:pPr>
              <w:pStyle w:val="ConsPlusNormal"/>
              <w:jc w:val="center"/>
            </w:pPr>
            <w:r>
              <w:t>Расчеты с иными кредиторами по государственному (муниципальному) долгу в иностранной валюте</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расчетов, Правовые основания (включая дату исполнения)</w:t>
            </w:r>
          </w:p>
        </w:tc>
      </w:tr>
      <w:tr w:rsidR="00CD4249">
        <w:tc>
          <w:tcPr>
            <w:tcW w:w="2664" w:type="dxa"/>
            <w:vAlign w:val="center"/>
          </w:tcPr>
          <w:p w:rsidR="00CD4249" w:rsidRDefault="00CD4249">
            <w:pPr>
              <w:pStyle w:val="ConsPlusNormal"/>
              <w:jc w:val="center"/>
            </w:pPr>
            <w:r>
              <w:t xml:space="preserve">Увеличение задолженности перед иными кредиторами по </w:t>
            </w:r>
            <w:r>
              <w:lastRenderedPageBreak/>
              <w:t>государственному (муниципальному) долгу в иностранной валюте</w:t>
            </w:r>
          </w:p>
        </w:tc>
        <w:tc>
          <w:tcPr>
            <w:tcW w:w="1700" w:type="dxa"/>
            <w:vAlign w:val="center"/>
          </w:tcPr>
          <w:p w:rsidR="00CD4249" w:rsidRDefault="00CD4249">
            <w:pPr>
              <w:pStyle w:val="ConsPlusNormal"/>
              <w:jc w:val="center"/>
            </w:pPr>
            <w:r>
              <w:lastRenderedPageBreak/>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 xml:space="preserve">Контрагенты (держатели, группы держателей), Виды расчетов, Правовые основания (включая дату </w:t>
            </w:r>
            <w:r>
              <w:lastRenderedPageBreak/>
              <w:t>исполнения)</w:t>
            </w:r>
          </w:p>
        </w:tc>
      </w:tr>
      <w:tr w:rsidR="00CD4249">
        <w:tc>
          <w:tcPr>
            <w:tcW w:w="2664" w:type="dxa"/>
            <w:vAlign w:val="center"/>
          </w:tcPr>
          <w:p w:rsidR="00CD4249" w:rsidRDefault="00CD4249">
            <w:pPr>
              <w:pStyle w:val="ConsPlusNormal"/>
              <w:jc w:val="center"/>
            </w:pPr>
            <w:r>
              <w:lastRenderedPageBreak/>
              <w:t>Уменьшение задолженности перед иными кредиторами по государственному (муниципальному) долгу в иностранной валюте</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(держатели, группы держателей), Виды расчетов, Правовые основания (включая дату исполнения), Виды валют</w:t>
            </w:r>
          </w:p>
        </w:tc>
      </w:tr>
      <w:tr w:rsidR="00CD4249">
        <w:tc>
          <w:tcPr>
            <w:tcW w:w="2664" w:type="dxa"/>
            <w:vAlign w:val="center"/>
          </w:tcPr>
          <w:p w:rsidR="00CD4249" w:rsidRDefault="00CD4249">
            <w:pPr>
              <w:pStyle w:val="ConsPlusNormal"/>
              <w:jc w:val="center"/>
            </w:pPr>
            <w:r>
              <w:t xml:space="preserve">Расчеты по принятым обязательствам </w:t>
            </w:r>
            <w:hyperlink w:anchor="P20422">
              <w:r>
                <w:rPr>
                  <w:color w:val="0000FF"/>
                </w:rPr>
                <w:t>&lt;***&gt;</w:t>
              </w:r>
            </w:hyperlink>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оплате труда, начислениям на выплаты по оплате труда</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заработной плате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Группы сотрудников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Увеличение кредиторской задолженности по заработной плате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Группы сотрудников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Уменьшение кредиторской задолженности по заработной плате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Группы сотрудников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Расчеты по прочим несоциальным выплатам </w:t>
            </w:r>
            <w:r>
              <w:lastRenderedPageBreak/>
              <w:t>персоналу в денежной форме</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Группы сотрудников (получателей), Правовые основания (включая дату </w:t>
            </w:r>
            <w:r>
              <w:lastRenderedPageBreak/>
              <w:t>исполнения), Учетные номера денежных обязательств</w:t>
            </w:r>
          </w:p>
        </w:tc>
      </w:tr>
      <w:tr w:rsidR="00CD4249">
        <w:tc>
          <w:tcPr>
            <w:tcW w:w="2664" w:type="dxa"/>
            <w:vAlign w:val="center"/>
          </w:tcPr>
          <w:p w:rsidR="00CD4249" w:rsidRDefault="00CD4249">
            <w:pPr>
              <w:pStyle w:val="ConsPlusNormal"/>
              <w:jc w:val="center"/>
            </w:pPr>
            <w:r>
              <w:lastRenderedPageBreak/>
              <w:t>Увеличение кредиторской задолженности по прочим несоциальным выплатам персоналу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Группы сотрудников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Уменьшение кредиторской задолженности по прочим несоциальным выплатам персоналу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Группы сотрудников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начислениям на выплаты по оплате труда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Группы сотрудников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Увеличение кредиторской задолженности по начислениям на выплаты по оплате труда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Группы сотрудников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Уменьшение кредиторской задолженности по начислениям на выплаты по оплате труда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Группы сотрудников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Расчеты по прочим несоциальным выплатам персоналу в натуральной </w:t>
            </w:r>
            <w:r>
              <w:lastRenderedPageBreak/>
              <w:t>форме</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Группы сотрудников (получателей), Правовые основания (включая дату исполнения), Учетные номера </w:t>
            </w:r>
            <w:r>
              <w:lastRenderedPageBreak/>
              <w:t>денежных обязательств</w:t>
            </w:r>
          </w:p>
        </w:tc>
      </w:tr>
      <w:tr w:rsidR="00CD4249">
        <w:tc>
          <w:tcPr>
            <w:tcW w:w="2664" w:type="dxa"/>
            <w:vAlign w:val="center"/>
          </w:tcPr>
          <w:p w:rsidR="00CD4249" w:rsidRDefault="00CD4249">
            <w:pPr>
              <w:pStyle w:val="ConsPlusNormal"/>
              <w:jc w:val="center"/>
            </w:pPr>
            <w:r>
              <w:lastRenderedPageBreak/>
              <w:t>Увеличение кредиторской задолженности по прочим несоциальным выплатам персоналу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Группы сотрудников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Уменьшение кредиторской задолженности по прочим несоциальным выплатам персоналу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Сотрудники (группы сотрудников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работам, услугам</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услугам связи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кредиторской задолженности по услугам связи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кредиторской задолженности по услугам связи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транспортным услугам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lastRenderedPageBreak/>
              <w:t xml:space="preserve">Увеличение кредиторской задолженности по транспортным услугам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кредиторской задолженности по транспортным услугам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коммунальным услугам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кредиторской задолженности по коммунальным услугам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кредиторской задолженности по коммунальным услугам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арендной плате за пользование имуществом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кредиторской задолженности по арендной плате за пользование имуществом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lastRenderedPageBreak/>
              <w:t xml:space="preserve">Уменьшение кредиторской задолженности по арендной плате за пользование имуществом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работам, услугам по содержанию имущества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кредиторской задолженности по работам, услугам по содержанию имущества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кредиторской задолженности по работам, услугам по содержанию имущества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прочим работам, услугам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кредиторской задолженности по прочим работам, услугам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кредиторской задолженности по прочим </w:t>
            </w:r>
            <w:r>
              <w:lastRenderedPageBreak/>
              <w:t xml:space="preserve">работам, услугам </w:t>
            </w:r>
            <w:hyperlink w:anchor="P20421">
              <w:r>
                <w:rPr>
                  <w:color w:val="0000FF"/>
                </w:rPr>
                <w:t>&lt;**&gt;</w:t>
              </w:r>
            </w:hyperlink>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Контрагенты, Правовые основания Правовые основания (включая дату исполнения), Учетные номера </w:t>
            </w:r>
            <w:r>
              <w:lastRenderedPageBreak/>
              <w:t>денежных обязательств</w:t>
            </w:r>
          </w:p>
        </w:tc>
      </w:tr>
      <w:tr w:rsidR="00CD4249">
        <w:tc>
          <w:tcPr>
            <w:tcW w:w="2664" w:type="dxa"/>
            <w:vAlign w:val="center"/>
          </w:tcPr>
          <w:p w:rsidR="00CD4249" w:rsidRDefault="00CD4249">
            <w:pPr>
              <w:pStyle w:val="ConsPlusNormal"/>
              <w:jc w:val="center"/>
            </w:pPr>
            <w:r>
              <w:lastRenderedPageBreak/>
              <w:t>Расчеты по страхованию</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Увеличение кредиторской задолженности по страхованию</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5</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Уменьшение кредиторской задолженности по страхованию</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5</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услугам, работам для целей капитальных вложений</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кредиторской задолженности по услугам, работам для целей капитальных вложений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кредиторской задолженности по услугам, работам для целей капитальных вложений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Расчеты по арендной плате за пользование земельными участками и </w:t>
            </w:r>
            <w:r>
              <w:lastRenderedPageBreak/>
              <w:t>другими обособленными природными объектами</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кредиторской задолженности по арендной плате за пользование земельными участками и другими обособленными природными объектами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кредиторской задолженности по арендной плате за пользование земельными участками и другими обособленными природными объектами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поступлению нефинансовых активов</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приобретению основных средств</w:t>
            </w:r>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кредиторской задолженности по приобретению основных средств </w:t>
            </w:r>
            <w:hyperlink w:anchor="P20421">
              <w:r>
                <w:rPr>
                  <w:color w:val="0000FF"/>
                </w:rPr>
                <w:t>&lt;**&gt;</w:t>
              </w:r>
            </w:hyperlink>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w:t>
            </w:r>
            <w:r>
              <w:lastRenderedPageBreak/>
              <w:t xml:space="preserve">кредиторской задолженности по приобретению основных средств </w:t>
            </w:r>
            <w:hyperlink w:anchor="P20421">
              <w:r>
                <w:rPr>
                  <w:color w:val="0000FF"/>
                </w:rPr>
                <w:t>&lt;**&gt;</w:t>
              </w:r>
            </w:hyperlink>
          </w:p>
        </w:tc>
        <w:tc>
          <w:tcPr>
            <w:tcW w:w="1700" w:type="dxa"/>
            <w:vAlign w:val="center"/>
          </w:tcPr>
          <w:p w:rsidR="00CD4249" w:rsidRDefault="00CD4249">
            <w:pPr>
              <w:pStyle w:val="ConsPlusNormal"/>
              <w:jc w:val="center"/>
            </w:pPr>
            <w:r>
              <w:lastRenderedPageBreak/>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Контрагенты, Правовые основания </w:t>
            </w:r>
            <w:r>
              <w:lastRenderedPageBreak/>
              <w:t>(включая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lastRenderedPageBreak/>
              <w:t>Расчеты по приобретению нематериальных активов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кредиторской задолженности по приобретению нематериальных активов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кредиторской задолженности по приобретению нематериальных активов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приобретению непроизведенных активов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кредиторской задолженности по приобретению непроизведенных активов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кредиторской задолженности по </w:t>
            </w:r>
            <w:r>
              <w:lastRenderedPageBreak/>
              <w:t xml:space="preserve">приобретению непроизведенных активов </w:t>
            </w:r>
            <w:hyperlink w:anchor="P20421">
              <w:r>
                <w:rPr>
                  <w:color w:val="0000FF"/>
                </w:rPr>
                <w:t>&lt;**&gt;</w:t>
              </w:r>
            </w:hyperlink>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приобретению материальных запасов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кредиторской задолженности по приобретению материальных запасов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кредиторской задолженности по приобретению материальных запасов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приобретению биологических активов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кредиторской задолженности по приобретению биологических активов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кредиторской задолженности по приобретению </w:t>
            </w:r>
            <w:r>
              <w:lastRenderedPageBreak/>
              <w:t xml:space="preserve">биологических активов </w:t>
            </w:r>
            <w:hyperlink w:anchor="P20421">
              <w:r>
                <w:rPr>
                  <w:color w:val="0000FF"/>
                </w:rPr>
                <w:t>&lt;**&gt;</w:t>
              </w:r>
            </w:hyperlink>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безвозмездным перечислениям текущего характера организациям</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безвозмездным перечислениям текущего характера государственным (муниципальным) учреждениям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Увеличение кредиторской задолженности по безвозмездным перечислениям текущего характера государственным (муниципальным) учреждениям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кредиторской задолженности по безвозмездным перечислениям текущего характера государственным (муниципальным) учреждениям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lastRenderedPageBreak/>
              <w:t>Расчеты по безвозмездным перечислениям текущего характера финансовым организациям государственного сектора на производство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Увеличение кредиторской задолженности по безвозмездным перечислениям текущего характера финансовым организациям государственного сектора на производство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кредиторской задолженности по безвозмездным перечислениям текущего характера финансовым организациям государственного сектора на производство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Расчеты по безвозмездным перечислениям текущего характера иным финансовым организациям (за исключением финансовых </w:t>
            </w:r>
            <w:r>
              <w:lastRenderedPageBreak/>
              <w:t>организаций государственного сектора) на производство</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Увеличение кредиторской задолженности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5</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кредиторской задолженности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5</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Расчеты по безвозмездным перечислениям текущего характера нефинансовым организациям </w:t>
            </w:r>
            <w:r>
              <w:lastRenderedPageBreak/>
              <w:t>государственного сектора на производство</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Увеличение кредиторской задолженности по безвозмездным перечислениям текущего характера нефинансовым организациям государственного сектора на производство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кредиторской задолженности по безвозмездным перечислениям текущего характера нефинансовым организациям государственного сектора на производство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lastRenderedPageBreak/>
              <w:t>Увеличение кредиторской задолженности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4</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кредиторской задолженности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4</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Расчеты по безвозмездным перечислениям текущего характера некоммерческим организациям и физическим лицам - </w:t>
            </w:r>
            <w:r>
              <w:lastRenderedPageBreak/>
              <w:t>производителям товаров, работ и услуг на производство</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Увеличение кредиторской задолженности по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6</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кредиторской задолженности по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6</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Расчеты по безвозмездным перечислениям текущего характера финансовым организациям </w:t>
            </w:r>
            <w:r>
              <w:lastRenderedPageBreak/>
              <w:t>государственного сектора на продукцию</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Увеличение кредиторской задолженности по безвозмездным перечислениям текущего характера финансовым организациям государственного сектора на продукцию</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кредиторской задолженности по безвозмездным перечислениям текущего характера финансовым организациям государственного сектора на продукцию</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Увеличение кредиторской </w:t>
            </w:r>
            <w:r>
              <w:lastRenderedPageBreak/>
              <w:t>задолженности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5</w:t>
            </w:r>
          </w:p>
        </w:tc>
        <w:tc>
          <w:tcPr>
            <w:tcW w:w="3628" w:type="dxa"/>
            <w:vAlign w:val="center"/>
          </w:tcPr>
          <w:p w:rsidR="00CD4249" w:rsidRDefault="00CD4249">
            <w:pPr>
              <w:pStyle w:val="ConsPlusNormal"/>
              <w:jc w:val="center"/>
            </w:pPr>
            <w:r>
              <w:t xml:space="preserve">Контрагенты, Правовые основания </w:t>
            </w:r>
            <w:r>
              <w:lastRenderedPageBreak/>
              <w:t>(включая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lastRenderedPageBreak/>
              <w:t>Уменьшение кредиторской задолженности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5</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безвозмездным перечислениям текущего характера нефинансовым организациям государственного сектора на продукцию</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Увеличение кредиторской задолженности по </w:t>
            </w:r>
            <w:r>
              <w:lastRenderedPageBreak/>
              <w:t>безвозмездным перечислениям текущего характера нефинансовым организациям государственного сектора на продукцию</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 xml:space="preserve">Контрагенты, Правовые основания (включая дату исполнения), Учетные </w:t>
            </w:r>
            <w:r>
              <w:lastRenderedPageBreak/>
              <w:t>номера денежных обязательств, Коды целей</w:t>
            </w:r>
          </w:p>
        </w:tc>
      </w:tr>
      <w:tr w:rsidR="00CD4249">
        <w:tc>
          <w:tcPr>
            <w:tcW w:w="2664" w:type="dxa"/>
            <w:vAlign w:val="center"/>
          </w:tcPr>
          <w:p w:rsidR="00CD4249" w:rsidRDefault="00CD4249">
            <w:pPr>
              <w:pStyle w:val="ConsPlusNormal"/>
              <w:jc w:val="center"/>
            </w:pPr>
            <w:r>
              <w:lastRenderedPageBreak/>
              <w:t>Уменьшение кредиторской задолженности по безвозмездным перечислениям текущего характера нефинансовым организациям государственного сектора на продукцию</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А</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Увеличение кредиторской задолженности по безвозмездным перечислениям текущего характера иным </w:t>
            </w:r>
            <w:r>
              <w:lastRenderedPageBreak/>
              <w:t>нефинансовым организациям (за исключением нефинансовых организаций государственного сектора) на продукцию</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А</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4</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кредиторской задолженности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А</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4</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В</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Увеличение кредиторской </w:t>
            </w:r>
            <w:r>
              <w:lastRenderedPageBreak/>
              <w:t>задолженности по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В</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6</w:t>
            </w:r>
          </w:p>
        </w:tc>
        <w:tc>
          <w:tcPr>
            <w:tcW w:w="3628" w:type="dxa"/>
            <w:vAlign w:val="center"/>
          </w:tcPr>
          <w:p w:rsidR="00CD4249" w:rsidRDefault="00CD4249">
            <w:pPr>
              <w:pStyle w:val="ConsPlusNormal"/>
              <w:jc w:val="center"/>
            </w:pPr>
            <w:r>
              <w:t xml:space="preserve">Контрагенты, Правовые основания </w:t>
            </w:r>
            <w:r>
              <w:lastRenderedPageBreak/>
              <w:t>(включая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lastRenderedPageBreak/>
              <w:t>Уменьшение кредиторской задолженности по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В</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6</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безвозмездным перечислениям бюджетам</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перечислениям текущего характера другим бюджетам бюджетной системы Российской Федерации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lastRenderedPageBreak/>
              <w:t>Увеличение кредиторской задолженности по перечислениям текущего характера другим бюджетам бюджетной системы Российской Федерации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кредиторской задолженности по перечислениям текущего характера другим бюджетам бюджетной системы Российской Федерации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перечислениям текущего характера наднациональным организациям и правительствам иностранных государств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Увеличение кредиторской задолженности по перечислениям текущего характера наднациональным организациям и правительствам иностранных государств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8</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lastRenderedPageBreak/>
              <w:t>Уменьшение кредиторской задолженности по перечислениям текущего характера наднациональным организациям и правительствам иностранных государств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8</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перечислениям текущего характера международным организациям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Виды валют</w:t>
            </w:r>
          </w:p>
        </w:tc>
      </w:tr>
      <w:tr w:rsidR="00CD4249">
        <w:tc>
          <w:tcPr>
            <w:tcW w:w="2664" w:type="dxa"/>
            <w:vAlign w:val="center"/>
          </w:tcPr>
          <w:p w:rsidR="00CD4249" w:rsidRDefault="00CD4249">
            <w:pPr>
              <w:pStyle w:val="ConsPlusNormal"/>
              <w:jc w:val="center"/>
            </w:pPr>
            <w:r>
              <w:t>Увеличение кредиторской задолженности по перечислениям текущего характера международным организациям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9</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Виды валют</w:t>
            </w:r>
          </w:p>
        </w:tc>
      </w:tr>
      <w:tr w:rsidR="00CD4249">
        <w:tc>
          <w:tcPr>
            <w:tcW w:w="2664" w:type="dxa"/>
            <w:vAlign w:val="center"/>
          </w:tcPr>
          <w:p w:rsidR="00CD4249" w:rsidRDefault="00CD4249">
            <w:pPr>
              <w:pStyle w:val="ConsPlusNormal"/>
              <w:jc w:val="center"/>
            </w:pPr>
            <w:r>
              <w:t>Уменьшение кредиторской задолженности по перечислениям текущего характера международным организациям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9</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Виды валют</w:t>
            </w:r>
          </w:p>
        </w:tc>
      </w:tr>
      <w:tr w:rsidR="00CD4249">
        <w:tc>
          <w:tcPr>
            <w:tcW w:w="2664" w:type="dxa"/>
            <w:vAlign w:val="center"/>
          </w:tcPr>
          <w:p w:rsidR="00CD4249" w:rsidRDefault="00CD4249">
            <w:pPr>
              <w:pStyle w:val="ConsPlusNormal"/>
              <w:jc w:val="center"/>
            </w:pPr>
            <w:r>
              <w:t xml:space="preserve">Расчеты по перечислениям капитального характера </w:t>
            </w:r>
            <w:r>
              <w:lastRenderedPageBreak/>
              <w:t>другим бюджетам бюджетной системы Российской Федерации</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Контрагенты, Правовые основания (включая дату исполнения), Учетные номера денежных обязательств, </w:t>
            </w:r>
            <w:r>
              <w:lastRenderedPageBreak/>
              <w:t>Коды целей</w:t>
            </w:r>
          </w:p>
        </w:tc>
      </w:tr>
      <w:tr w:rsidR="00CD4249">
        <w:tc>
          <w:tcPr>
            <w:tcW w:w="2664" w:type="dxa"/>
            <w:vAlign w:val="center"/>
          </w:tcPr>
          <w:p w:rsidR="00CD4249" w:rsidRDefault="00CD4249">
            <w:pPr>
              <w:pStyle w:val="ConsPlusNormal"/>
              <w:jc w:val="center"/>
            </w:pPr>
            <w:r>
              <w:lastRenderedPageBreak/>
              <w:t>Увеличение кредиторской задолженности по перечислениям капитального характера другим бюджетам бюджетной системы Российской Федерации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кредиторской задолженности по перечислениям капитального характера другим бюджетам бюджетной системы Российской Федерации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перечислениям капитального характера наднациональным организациям и правительствам иностранных государств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кредиторской задолженности по перечислениям капитального характера наднациональным </w:t>
            </w:r>
            <w:r>
              <w:lastRenderedPageBreak/>
              <w:t>организациям и правительствам иностранных государств</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8</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Уменьшение кредиторской задолженности по перечислениям капитального характера наднациональным организациям и правительствам иностранных государств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8</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перечислениям капитального характера международным организациям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Увеличение кредиторской задолженности по перечислениям капитального характера международным организациям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9</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Уменьшение кредиторской задолженности по перечислениям капитального характера международным организациям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9</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lastRenderedPageBreak/>
              <w:t>Расчеты по социальному обеспечению</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пособиям по социальной помощи населению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Увеличение кредиторской задолженности по пособиям по социальной помощи населению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Уменьшение кредиторской задолженности по пособиям по социальной помощи населению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пособиям по социальной помощи населению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Увеличение кредиторской задолженности по пособиям по социальной помощи населению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кредиторской задолженности по </w:t>
            </w:r>
            <w:r>
              <w:lastRenderedPageBreak/>
              <w:t>пособиям по социальной помощи населению в натуральной форме</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 xml:space="preserve">Получатели (группы получателей), Правовые основания (включая дату исполнения), Учетные номера </w:t>
            </w:r>
            <w:r>
              <w:lastRenderedPageBreak/>
              <w:t>денежных обязательств</w:t>
            </w:r>
          </w:p>
        </w:tc>
      </w:tr>
      <w:tr w:rsidR="00CD4249">
        <w:tc>
          <w:tcPr>
            <w:tcW w:w="2664" w:type="dxa"/>
            <w:vAlign w:val="center"/>
          </w:tcPr>
          <w:p w:rsidR="00CD4249" w:rsidRDefault="00CD4249">
            <w:pPr>
              <w:pStyle w:val="ConsPlusNormal"/>
              <w:jc w:val="center"/>
            </w:pPr>
            <w:r>
              <w:lastRenderedPageBreak/>
              <w:t>Расчеты по пенсиям, пособиям, выплачиваемым работодателями, нанимателями бывшим работникам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Увеличение кредиторской задолженности по пенсиям, пособиям, выплачиваемым работодателями, нанимателями бывшим работникам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Уменьшение кредиторской задолженности по пенсиям, пособиям, выплачиваемым работодателями, нанимателями бывшим работникам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Расчеты по пособиям по социальной помощи, выплачиваемым </w:t>
            </w:r>
            <w:r>
              <w:lastRenderedPageBreak/>
              <w:t>работодателями, нанимателями бывшим работникам в натуральной форме</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Получатели (группы получателей), Правовые основания (включая дату исполнения), Учетные номера </w:t>
            </w:r>
            <w:r>
              <w:lastRenderedPageBreak/>
              <w:t>денежных обязательств</w:t>
            </w:r>
          </w:p>
        </w:tc>
      </w:tr>
      <w:tr w:rsidR="00CD4249">
        <w:tc>
          <w:tcPr>
            <w:tcW w:w="2664" w:type="dxa"/>
            <w:vAlign w:val="center"/>
          </w:tcPr>
          <w:p w:rsidR="00CD4249" w:rsidRDefault="00CD4249">
            <w:pPr>
              <w:pStyle w:val="ConsPlusNormal"/>
              <w:jc w:val="center"/>
            </w:pPr>
            <w:r>
              <w:lastRenderedPageBreak/>
              <w:t>Увеличение кредиторской задолженности по пособиям по социальной помощи, выплачиваемым работодателями, нанимателями бывшим работникам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Уменьшение кредиторской задолженности по пособиям по социальной помощи, выплачиваемым работодателями, нанимателями бывшим работникам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социальным пособиям и компенсациям персоналу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Увеличение кредиторской задолженности по социальным пособиям и компенсациям персоналу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lastRenderedPageBreak/>
              <w:t>Уменьшение кредиторской задолженности по социальным пособиям и компенсациям персоналу в денежной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социальным компенсациям персоналу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Увеличение кредиторской задолженности по социальным компенсациям персоналу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tcPr>
          <w:p w:rsidR="00CD4249" w:rsidRDefault="00CD424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Уменьшение кредиторской задолженности по социальным компенсациям персоналу в натуральной форме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tcPr>
          <w:p w:rsidR="00CD4249" w:rsidRDefault="00CD4249">
            <w:pPr>
              <w:pStyle w:val="ConsPlusNormal"/>
              <w:jc w:val="center"/>
            </w:pPr>
            <w:r>
              <w:t>Получатели (группы получателей),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приобретению финансовых активов</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приобретению ценных бумаг, кроме акций и иных финансовых инструментов</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кредиторской задолженности по </w:t>
            </w:r>
            <w:r>
              <w:lastRenderedPageBreak/>
              <w:t>приобретению ценных бумаг, кроме акций и иных финансовых инструментов</w:t>
            </w:r>
          </w:p>
        </w:tc>
        <w:tc>
          <w:tcPr>
            <w:tcW w:w="1700" w:type="dxa"/>
            <w:vAlign w:val="center"/>
          </w:tcPr>
          <w:p w:rsidR="00CD4249" w:rsidRDefault="00CD4249">
            <w:pPr>
              <w:pStyle w:val="ConsPlusNormal"/>
              <w:jc w:val="center"/>
            </w:pPr>
            <w:r>
              <w:lastRenderedPageBreak/>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 xml:space="preserve">Контрагенты, Правовые основания (включая дату исполнения), Учетные </w:t>
            </w:r>
            <w:r>
              <w:lastRenderedPageBreak/>
              <w:t>номера денежных обязательств</w:t>
            </w:r>
          </w:p>
        </w:tc>
      </w:tr>
      <w:tr w:rsidR="00CD4249">
        <w:tc>
          <w:tcPr>
            <w:tcW w:w="2664" w:type="dxa"/>
            <w:vAlign w:val="center"/>
          </w:tcPr>
          <w:p w:rsidR="00CD4249" w:rsidRDefault="00CD4249">
            <w:pPr>
              <w:pStyle w:val="ConsPlusNormal"/>
              <w:jc w:val="center"/>
            </w:pPr>
            <w:r>
              <w:lastRenderedPageBreak/>
              <w:t xml:space="preserve">Уменьшение кредиторской задолженности по приобретению ценных бумаг, кроме акций и иных финансовых инструментов </w:t>
            </w:r>
            <w:hyperlink w:anchor="P20421">
              <w:r>
                <w:rPr>
                  <w:color w:val="0000FF"/>
                </w:rPr>
                <w:t>&lt;**&gt;</w:t>
              </w:r>
            </w:hyperlink>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приобретению акций и иных финансовых инструментов</w:t>
            </w:r>
          </w:p>
        </w:tc>
        <w:tc>
          <w:tcPr>
            <w:tcW w:w="1700" w:type="dxa"/>
            <w:vAlign w:val="center"/>
          </w:tcPr>
          <w:p w:rsidR="00CD4249" w:rsidRDefault="00CD4249">
            <w:pPr>
              <w:pStyle w:val="ConsPlusNormal"/>
              <w:jc w:val="center"/>
            </w:pPr>
            <w:r>
              <w:t>КИФ,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кредиторской задолженности по приобретению акций и иных финансовых инструментов </w:t>
            </w:r>
            <w:hyperlink w:anchor="P20421">
              <w:r>
                <w:rPr>
                  <w:color w:val="0000FF"/>
                </w:rPr>
                <w:t>&lt;**&gt;</w:t>
              </w:r>
            </w:hyperlink>
          </w:p>
        </w:tc>
        <w:tc>
          <w:tcPr>
            <w:tcW w:w="1700" w:type="dxa"/>
            <w:vAlign w:val="center"/>
          </w:tcPr>
          <w:p w:rsidR="00CD4249" w:rsidRDefault="00CD4249">
            <w:pPr>
              <w:pStyle w:val="ConsPlusNormal"/>
              <w:jc w:val="center"/>
            </w:pPr>
            <w:r>
              <w:t>КИФ,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кредиторской задолженности по приобретению акций и иных финансовых инструментов </w:t>
            </w:r>
            <w:hyperlink w:anchor="P20421">
              <w:r>
                <w:rPr>
                  <w:color w:val="0000FF"/>
                </w:rPr>
                <w:t>&lt;**&gt;</w:t>
              </w:r>
            </w:hyperlink>
          </w:p>
        </w:tc>
        <w:tc>
          <w:tcPr>
            <w:tcW w:w="1700" w:type="dxa"/>
            <w:vAlign w:val="center"/>
          </w:tcPr>
          <w:p w:rsidR="00CD4249" w:rsidRDefault="00CD4249">
            <w:pPr>
              <w:pStyle w:val="ConsPlusNormal"/>
              <w:jc w:val="center"/>
            </w:pPr>
            <w:r>
              <w:t>КИФ,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приобретению иных финансовых активов</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кредиторской </w:t>
            </w:r>
            <w:r>
              <w:lastRenderedPageBreak/>
              <w:t xml:space="preserve">задолженности по приобретению иных финансовых активов </w:t>
            </w:r>
            <w:hyperlink w:anchor="P20421">
              <w:r>
                <w:rPr>
                  <w:color w:val="0000FF"/>
                </w:rPr>
                <w:t>&lt;**&gt;</w:t>
              </w:r>
            </w:hyperlink>
          </w:p>
        </w:tc>
        <w:tc>
          <w:tcPr>
            <w:tcW w:w="1700" w:type="dxa"/>
            <w:vAlign w:val="center"/>
          </w:tcPr>
          <w:p w:rsidR="00CD4249" w:rsidRDefault="00CD4249">
            <w:pPr>
              <w:pStyle w:val="ConsPlusNormal"/>
              <w:jc w:val="center"/>
            </w:pPr>
            <w:r>
              <w:lastRenderedPageBreak/>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 xml:space="preserve">Контрагенты, Правовые основания </w:t>
            </w:r>
            <w:r>
              <w:lastRenderedPageBreak/>
              <w:t>(включая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lastRenderedPageBreak/>
              <w:t xml:space="preserve">Уменьшение кредиторской задолженности по приобретению иных финансовых активов </w:t>
            </w:r>
            <w:hyperlink w:anchor="P20421">
              <w:r>
                <w:rPr>
                  <w:color w:val="0000FF"/>
                </w:rPr>
                <w:t>&lt;**&gt;</w:t>
              </w:r>
            </w:hyperlink>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безвозмездным перечислениям капитального характера организациям</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безвозмездным перечислениям капитального характера государственным (муниципальным) учреждениям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Увеличение кредиторской задолженности по безвозмездным перечислениям капитального характера государственным (муниципальным) учреждениям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Уменьшение кредиторской </w:t>
            </w:r>
            <w:r>
              <w:lastRenderedPageBreak/>
              <w:t>задолженности по безвозмездным перечислениям капитального характера государственным (муниципальным) учреждениям</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2</w:t>
            </w:r>
          </w:p>
        </w:tc>
        <w:tc>
          <w:tcPr>
            <w:tcW w:w="3628" w:type="dxa"/>
            <w:vAlign w:val="center"/>
          </w:tcPr>
          <w:p w:rsidR="00CD4249" w:rsidRDefault="00CD4249">
            <w:pPr>
              <w:pStyle w:val="ConsPlusNormal"/>
              <w:jc w:val="center"/>
            </w:pPr>
            <w:r>
              <w:t xml:space="preserve">Контрагенты, Правовые основания (включая дату исполнения), Учетные </w:t>
            </w:r>
            <w:r>
              <w:lastRenderedPageBreak/>
              <w:t>номера денежных обязательств, Коды целей</w:t>
            </w:r>
          </w:p>
        </w:tc>
      </w:tr>
      <w:tr w:rsidR="00CD4249">
        <w:tc>
          <w:tcPr>
            <w:tcW w:w="2664" w:type="dxa"/>
            <w:vAlign w:val="center"/>
          </w:tcPr>
          <w:p w:rsidR="00CD4249" w:rsidRDefault="00CD4249">
            <w:pPr>
              <w:pStyle w:val="ConsPlusNormal"/>
              <w:jc w:val="center"/>
            </w:pPr>
            <w:r>
              <w:lastRenderedPageBreak/>
              <w:t>Расчеты по безвозмездным перечислениям капитального характера финансовым организациям государственного сектора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Увеличение кредиторской задолженности по безвозмездным перечислениям капитального характера финансовым организациям государственного сектора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кредиторской задолженности по безвозмездным перечислениям капитального характера финансовым организациям государственного сектора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lastRenderedPageBreak/>
              <w:t>Расчеты по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Увеличение кредиторской задолженности по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5</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кредиторской задолженности по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5</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Расчеты по </w:t>
            </w:r>
            <w:r>
              <w:lastRenderedPageBreak/>
              <w:t>безвозмездным перечислениям капитального характера нефинансовым организациям государственного сектора</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Контрагенты, Правовые основания </w:t>
            </w:r>
            <w:r>
              <w:lastRenderedPageBreak/>
              <w:t>(включая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lastRenderedPageBreak/>
              <w:t>Увеличение кредиторской задолженности по безвозмездным перечислениям капитального характера нефинансовым организациям государственного сектора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кредиторской задолженности по безвозмездным перечислениям капитального характера нефинансовым организациям государственного сектора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3</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Расчеты по безвозмездным перечислениям капитального характера иным нефинансовым организациям (за исключением нефинансовых </w:t>
            </w:r>
            <w:r>
              <w:lastRenderedPageBreak/>
              <w:t>организаций государственного сектора)</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Увеличение кредиторской задолженности по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4</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кредиторской задолженности по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4</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 xml:space="preserve">Расчеты по безвозмездным перечислениям капитального характера некоммерческим организациям и </w:t>
            </w:r>
            <w:r>
              <w:lastRenderedPageBreak/>
              <w:t>физическим лицам - производителям товаров, работ и услуг</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Увеличение кредиторской задолженности по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6</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Уменьшение кредиторской задолженности по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6</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 Коды целей</w:t>
            </w:r>
          </w:p>
        </w:tc>
      </w:tr>
      <w:tr w:rsidR="00CD4249">
        <w:tc>
          <w:tcPr>
            <w:tcW w:w="2664" w:type="dxa"/>
            <w:vAlign w:val="center"/>
          </w:tcPr>
          <w:p w:rsidR="00CD4249" w:rsidRDefault="00CD4249">
            <w:pPr>
              <w:pStyle w:val="ConsPlusNormal"/>
              <w:jc w:val="center"/>
            </w:pPr>
            <w:r>
              <w:t>Расчеты по прочим расходам</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штрафам за нарушение условий контрактов (договоров)</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кредиторской </w:t>
            </w:r>
            <w:r>
              <w:lastRenderedPageBreak/>
              <w:t xml:space="preserve">задолженности по штрафам за нарушение условий контрактов (договоров) </w:t>
            </w:r>
            <w:hyperlink w:anchor="P20421">
              <w:r>
                <w:rPr>
                  <w:color w:val="0000FF"/>
                </w:rPr>
                <w:t>&lt;**&gt;</w:t>
              </w:r>
            </w:hyperlink>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 xml:space="preserve">Контрагенты, Правовые основания </w:t>
            </w:r>
            <w:r>
              <w:lastRenderedPageBreak/>
              <w:t>(включая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lastRenderedPageBreak/>
              <w:t xml:space="preserve">Уменьшение кредиторской задолженности по штрафам за нарушение условий контрактов (договоров)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другим экономическим санкциям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кредиторской задолженности по другим экономическим санкциям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кредиторской задолженности по другим экономическим санкциям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иным выплатам текущего характера физическим лицам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Виды валют,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кредиторской задолженности по иным выплатам текущего </w:t>
            </w:r>
            <w:r>
              <w:lastRenderedPageBreak/>
              <w:t>характера физическим лицам</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 xml:space="preserve">Контрагенты, Правовые основания (включая дату исполнения), Виды валют, Учетные номера денежных </w:t>
            </w:r>
            <w:r>
              <w:lastRenderedPageBreak/>
              <w:t>обязательств</w:t>
            </w:r>
          </w:p>
        </w:tc>
      </w:tr>
      <w:tr w:rsidR="00CD4249">
        <w:tc>
          <w:tcPr>
            <w:tcW w:w="2664" w:type="dxa"/>
            <w:vAlign w:val="center"/>
          </w:tcPr>
          <w:p w:rsidR="00CD4249" w:rsidRDefault="00CD4249">
            <w:pPr>
              <w:pStyle w:val="ConsPlusNormal"/>
              <w:jc w:val="center"/>
            </w:pPr>
            <w:r>
              <w:lastRenderedPageBreak/>
              <w:t>Уменьшение кредиторской задолженности по иным выплатам текущего характера физическим лицам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Контрагенты, Правовые основания (включая дату исполнения), Виды валют,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иным выплатам текущего характера организациям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кредиторской задолженности по иным выплатам текущего характера организациям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кредиторской задолженности по иным выплатам текущего характера организациям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иным выплатам капитального характера физическим лицам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кредиторской задолженности по иным выплатам капитального </w:t>
            </w:r>
            <w:r>
              <w:lastRenderedPageBreak/>
              <w:t>характера физическим лицам</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Уменьшение кредиторской задолженности по иным выплатам капитального характера физическим лицам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vAlign w:val="center"/>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иным выплатам капитального характера организациям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кредиторской задолженности по иным выплатам капитального характера организациям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кредиторской задолженности по иным выплатам капитального характера организациям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Расчеты по покрытию расходов (убытков) по договору простого товарищества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T</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Увеличение кредиторской задолженности по покрытию расходов </w:t>
            </w:r>
            <w:r>
              <w:lastRenderedPageBreak/>
              <w:t xml:space="preserve">(убытков) по договору простого товарищества </w:t>
            </w:r>
            <w:hyperlink w:anchor="P20421">
              <w:r>
                <w:rPr>
                  <w:color w:val="0000FF"/>
                </w:rPr>
                <w:t>&lt;**&gt;</w:t>
              </w:r>
            </w:hyperlink>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T</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Уменьшение кредиторской задолженности по покрытию расходов (убытков) по договору простого товарищества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T</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Правовые основания (включая дату исполнения), Учетные номера денежных обязательств</w:t>
            </w:r>
          </w:p>
        </w:tc>
      </w:tr>
      <w:tr w:rsidR="00CD4249">
        <w:tc>
          <w:tcPr>
            <w:tcW w:w="2664" w:type="dxa"/>
            <w:vAlign w:val="center"/>
          </w:tcPr>
          <w:p w:rsidR="00CD4249" w:rsidRDefault="00CD4249">
            <w:pPr>
              <w:pStyle w:val="ConsPlusNormal"/>
              <w:jc w:val="center"/>
            </w:pPr>
            <w:r>
              <w:t xml:space="preserve">Расчеты по платежам в бюджеты </w:t>
            </w:r>
            <w:hyperlink w:anchor="P20422">
              <w:r>
                <w:rPr>
                  <w:color w:val="0000FF"/>
                </w:rPr>
                <w:t>&lt;***&gt;</w:t>
              </w:r>
            </w:hyperlink>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Расчеты по налогу на доходы физических лиц</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Виды платежей, Правовые основания (включая дату исполнения), КОСГУ удержания</w:t>
            </w:r>
          </w:p>
        </w:tc>
      </w:tr>
      <w:tr w:rsidR="00CD4249">
        <w:tc>
          <w:tcPr>
            <w:tcW w:w="2664" w:type="dxa"/>
            <w:vAlign w:val="center"/>
          </w:tcPr>
          <w:p w:rsidR="00CD4249" w:rsidRDefault="00CD4249">
            <w:pPr>
              <w:pStyle w:val="ConsPlusNormal"/>
              <w:jc w:val="center"/>
            </w:pPr>
            <w:r>
              <w:t>Увеличение кредиторской задолженности по налогу на доходы физических лиц</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Виды платежей, Правовые основания (включая дату исполнения), КОСГУ удержания</w:t>
            </w:r>
          </w:p>
        </w:tc>
      </w:tr>
      <w:tr w:rsidR="00CD4249">
        <w:tc>
          <w:tcPr>
            <w:tcW w:w="2664" w:type="dxa"/>
            <w:vAlign w:val="center"/>
          </w:tcPr>
          <w:p w:rsidR="00CD4249" w:rsidRDefault="00CD4249">
            <w:pPr>
              <w:pStyle w:val="ConsPlusNormal"/>
              <w:jc w:val="center"/>
            </w:pPr>
            <w:r>
              <w:t>Уменьшение кредиторской задолженности по налогу на доходы физических лиц</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Правовые основания (включая дату исполнения), Виды платежей, КОСГУ удержания</w:t>
            </w:r>
          </w:p>
        </w:tc>
      </w:tr>
      <w:tr w:rsidR="00CD4249">
        <w:tc>
          <w:tcPr>
            <w:tcW w:w="2664" w:type="dxa"/>
            <w:vAlign w:val="center"/>
          </w:tcPr>
          <w:p w:rsidR="00CD4249" w:rsidRDefault="00CD4249">
            <w:pPr>
              <w:pStyle w:val="ConsPlusNormal"/>
              <w:jc w:val="center"/>
            </w:pPr>
            <w:r>
              <w:t>Расчеты по страховым взносам на обязательное социальное страхование на случай временной нетрудоспособности и в связи с материнством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lastRenderedPageBreak/>
              <w:t>Увеличение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Уменьшение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Расчеты по налогу на прибыль организаций</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Бюджеты,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Увеличение кредиторской задолженности по налогу на прибыль организаций</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Бюджеты,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Уменьшение кредиторской задолженности по налогу на прибыль организаций</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Бюджеты,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Расчеты по налогу на добавленную стоимость</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Бюджеты,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lastRenderedPageBreak/>
              <w:t>Увеличение кредиторской задолженности по налогу на добавленную стоимость</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Бюджеты,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Уменьшение кредиторской задолженности по налогу на добавленную стоимость</w:t>
            </w:r>
          </w:p>
        </w:tc>
        <w:tc>
          <w:tcPr>
            <w:tcW w:w="1700" w:type="dxa"/>
            <w:vAlign w:val="center"/>
          </w:tcPr>
          <w:p w:rsidR="00CD4249" w:rsidRDefault="00CD4249">
            <w:pPr>
              <w:pStyle w:val="ConsPlusNormal"/>
              <w:jc w:val="center"/>
            </w:pPr>
            <w:r>
              <w:t>КРБ, 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Бюджеты,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Расчеты по прочим платежам в бюджет</w:t>
            </w:r>
          </w:p>
        </w:tc>
        <w:tc>
          <w:tcPr>
            <w:tcW w:w="1700" w:type="dxa"/>
            <w:vAlign w:val="center"/>
          </w:tcPr>
          <w:p w:rsidR="00CD4249" w:rsidRDefault="00CD4249">
            <w:pPr>
              <w:pStyle w:val="ConsPlusNormal"/>
              <w:jc w:val="center"/>
            </w:pPr>
            <w:r>
              <w:t>КРБ, 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Виды платежей, Правовые основания (включая дату исполнения), Коды целей (по целевым выплатам)</w:t>
            </w:r>
          </w:p>
        </w:tc>
      </w:tr>
      <w:tr w:rsidR="00CD4249">
        <w:tc>
          <w:tcPr>
            <w:tcW w:w="2664" w:type="dxa"/>
            <w:vAlign w:val="center"/>
          </w:tcPr>
          <w:p w:rsidR="00CD4249" w:rsidRDefault="00CD4249">
            <w:pPr>
              <w:pStyle w:val="ConsPlusNormal"/>
              <w:jc w:val="center"/>
            </w:pPr>
            <w:r>
              <w:t>Увеличение кредиторской задолженности по прочим платежам в бюджет</w:t>
            </w:r>
          </w:p>
        </w:tc>
        <w:tc>
          <w:tcPr>
            <w:tcW w:w="1700" w:type="dxa"/>
            <w:vAlign w:val="center"/>
          </w:tcPr>
          <w:p w:rsidR="00CD4249" w:rsidRDefault="00CD4249">
            <w:pPr>
              <w:pStyle w:val="ConsPlusNormal"/>
              <w:jc w:val="center"/>
            </w:pPr>
            <w:r>
              <w:t>КРБ, 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Виды платежей, Правовые основания (включая дату исполнения), Коды целей (по целевым выплатам)</w:t>
            </w:r>
          </w:p>
        </w:tc>
      </w:tr>
      <w:tr w:rsidR="00CD4249">
        <w:tc>
          <w:tcPr>
            <w:tcW w:w="2664" w:type="dxa"/>
            <w:vAlign w:val="center"/>
          </w:tcPr>
          <w:p w:rsidR="00CD4249" w:rsidRDefault="00CD4249">
            <w:pPr>
              <w:pStyle w:val="ConsPlusNormal"/>
              <w:jc w:val="center"/>
            </w:pPr>
            <w:r>
              <w:t>Уменьшение кредиторской задолженности по прочим платежам в бюджет</w:t>
            </w:r>
          </w:p>
        </w:tc>
        <w:tc>
          <w:tcPr>
            <w:tcW w:w="1700" w:type="dxa"/>
            <w:vAlign w:val="center"/>
          </w:tcPr>
          <w:p w:rsidR="00CD4249" w:rsidRDefault="00CD4249">
            <w:pPr>
              <w:pStyle w:val="ConsPlusNormal"/>
              <w:jc w:val="center"/>
            </w:pPr>
            <w:r>
              <w:t>КРБ, 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Виды платежей, Правовые основания (включая дату исполнения), Коды целей (по целевым выплатам)</w:t>
            </w:r>
          </w:p>
        </w:tc>
      </w:tr>
      <w:tr w:rsidR="00CD4249">
        <w:tc>
          <w:tcPr>
            <w:tcW w:w="2664" w:type="dxa"/>
            <w:vAlign w:val="center"/>
          </w:tcPr>
          <w:p w:rsidR="00CD4249" w:rsidRDefault="00CD4249">
            <w:pPr>
              <w:pStyle w:val="ConsPlusNormal"/>
              <w:jc w:val="center"/>
            </w:pPr>
            <w:r>
              <w:t>Расчеты по страховым взносам на обязательное социальное страхование от несчастных случаев на производстве и профессиональных заболеваний</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 xml:space="preserve">Увеличение кредиторской </w:t>
            </w:r>
            <w:r>
              <w:lastRenderedPageBreak/>
              <w:t>задолженности по страховым взносам на обязательное социальное страхование от несчастных случаев на производстве и профессиональных заболеваний</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 xml:space="preserve">Контрагенты, Правовые основания </w:t>
            </w:r>
            <w:r>
              <w:lastRenderedPageBreak/>
              <w:t>(включая дату исполнения), Виды платежей</w:t>
            </w:r>
          </w:p>
        </w:tc>
      </w:tr>
      <w:tr w:rsidR="00CD4249">
        <w:tc>
          <w:tcPr>
            <w:tcW w:w="2664" w:type="dxa"/>
            <w:vAlign w:val="center"/>
          </w:tcPr>
          <w:p w:rsidR="00CD4249" w:rsidRDefault="00CD4249">
            <w:pPr>
              <w:pStyle w:val="ConsPlusNormal"/>
              <w:jc w:val="center"/>
            </w:pPr>
            <w:r>
              <w:lastRenderedPageBreak/>
              <w:t>Уменьшение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Расчеты по страховым взносам на обязательное медицинское страхование в Федеральный ФОМС</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Увеличение кредиторской задолженности по страховым взносам на обязательное медицинское страхование в Федеральный ФОМС</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 xml:space="preserve">Уменьшение кредиторской задолженности по страховым взносам на </w:t>
            </w:r>
            <w:r>
              <w:lastRenderedPageBreak/>
              <w:t>обязательное медицинское страхование в Федеральный ФОМС</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Расчеты по страховым взносам на обязательное медицинское страхование в территориальный ФОМС</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Увеличение кредиторской задолженности по страховым взносам на обязательное медицинское страхование в территориальный ФОМС</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Уменьшение кредиторской задолженности по страховым взносам на обязательное медицинское страхование в территориальный ФОМС</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Расчеты по дополнительным страховым взносам на пенсионное страхование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Увеличение кредиторской задолженности по дополнительным страховым взносам на пенсионное страхование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lastRenderedPageBreak/>
              <w:t>Уменьшение кредиторской задолженности по дополнительным страховым взносам на пенсионное страхование</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Расчеты по страховым взносам на обязательное пенсионное страхование на выплату страховой части трудовой пенсии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Увеличение кредиторской задолженности по страховым взносам на обязательное пенсионное страхование на выплату страховой части трудовой пенсии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Уменьшение кредиторской задолженности по страховым взносам на обязательное пенсионное страхование на выплату страховой части трудовой пенсии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 xml:space="preserve">Расчеты по страховым взносам на обязательное пенсионное страхование на выплату накопительной </w:t>
            </w:r>
            <w:r>
              <w:lastRenderedPageBreak/>
              <w:t>части трудовой пенсии</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Увеличение кредиторской задолженности по страховым взносам на обязательное пенсионное страхование на выплату накопительной части трудовой пенсии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Уменьшение кредиторской задолженности по страховым взносам на обязательное пенсионное страхование на выплату накопительной части трудовой пенсии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Расчеты по налогу на имущество организаций</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Увеличение кредиторской задолженности по налогу на имущество организаций</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Уменьшение кредиторской задолженности по налогу на имущество организаций</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 xml:space="preserve">Расчеты по земельному </w:t>
            </w:r>
            <w:r>
              <w:lastRenderedPageBreak/>
              <w:t>налогу</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 xml:space="preserve">Контрагенты, Правовые основания </w:t>
            </w:r>
            <w:r>
              <w:lastRenderedPageBreak/>
              <w:t>(включая дату исполнения), Виды платежей</w:t>
            </w:r>
          </w:p>
        </w:tc>
      </w:tr>
      <w:tr w:rsidR="00CD4249">
        <w:tc>
          <w:tcPr>
            <w:tcW w:w="2664" w:type="dxa"/>
            <w:vAlign w:val="center"/>
          </w:tcPr>
          <w:p w:rsidR="00CD4249" w:rsidRDefault="00CD4249">
            <w:pPr>
              <w:pStyle w:val="ConsPlusNormal"/>
              <w:jc w:val="center"/>
            </w:pPr>
            <w:r>
              <w:lastRenderedPageBreak/>
              <w:t>Увеличение кредиторской задолженности по земельному налогу</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Уменьшение кредиторской задолженности по земельному налогу</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Правовые основания (включая дату исполнения), Виды платежей</w:t>
            </w:r>
          </w:p>
        </w:tc>
      </w:tr>
      <w:tr w:rsidR="00CD4249">
        <w:tc>
          <w:tcPr>
            <w:tcW w:w="2664" w:type="dxa"/>
            <w:vAlign w:val="center"/>
          </w:tcPr>
          <w:p w:rsidR="00CD4249" w:rsidRDefault="00CD4249">
            <w:pPr>
              <w:pStyle w:val="ConsPlusNormal"/>
              <w:jc w:val="center"/>
            </w:pPr>
            <w:r>
              <w:t>Расчеты по единому налоговому платежу</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Правовые основания (включая дату исполнения), Виды налогов и (или) платежей</w:t>
            </w:r>
          </w:p>
        </w:tc>
      </w:tr>
      <w:tr w:rsidR="00CD4249">
        <w:tc>
          <w:tcPr>
            <w:tcW w:w="2664" w:type="dxa"/>
            <w:vAlign w:val="center"/>
          </w:tcPr>
          <w:p w:rsidR="00CD4249" w:rsidRDefault="00CD4249">
            <w:pPr>
              <w:pStyle w:val="ConsPlusNormal"/>
              <w:jc w:val="center"/>
            </w:pPr>
            <w:r>
              <w:t>Увеличение кредиторской задолженности по единому налоговому платежу</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Правовые основания (включая дату исполнения), Виды налогов и (или) платежей</w:t>
            </w:r>
          </w:p>
        </w:tc>
      </w:tr>
      <w:tr w:rsidR="00CD4249">
        <w:tc>
          <w:tcPr>
            <w:tcW w:w="2664" w:type="dxa"/>
            <w:vAlign w:val="center"/>
          </w:tcPr>
          <w:p w:rsidR="00CD4249" w:rsidRDefault="00CD4249">
            <w:pPr>
              <w:pStyle w:val="ConsPlusNormal"/>
              <w:jc w:val="center"/>
            </w:pPr>
            <w:r>
              <w:t>Уменьшение кредиторской задолженности по единому налоговому платежу</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Правовые основания (включая дату исполнения), Виды налогов и (или) платежей</w:t>
            </w:r>
          </w:p>
        </w:tc>
      </w:tr>
      <w:tr w:rsidR="00CD4249">
        <w:tc>
          <w:tcPr>
            <w:tcW w:w="2664" w:type="dxa"/>
            <w:vAlign w:val="center"/>
          </w:tcPr>
          <w:p w:rsidR="00CD4249" w:rsidRDefault="00CD4249">
            <w:pPr>
              <w:pStyle w:val="ConsPlusNormal"/>
              <w:jc w:val="center"/>
            </w:pPr>
            <w:r>
              <w:t>Расчеты по единому страховому тарифу</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Правовые основания (включая дату исполнения), Виды налогов и (или) платежей</w:t>
            </w:r>
          </w:p>
        </w:tc>
      </w:tr>
      <w:tr w:rsidR="00CD4249">
        <w:tc>
          <w:tcPr>
            <w:tcW w:w="2664" w:type="dxa"/>
            <w:vAlign w:val="center"/>
          </w:tcPr>
          <w:p w:rsidR="00CD4249" w:rsidRDefault="00CD4249">
            <w:pPr>
              <w:pStyle w:val="ConsPlusNormal"/>
              <w:jc w:val="center"/>
            </w:pPr>
            <w:r>
              <w:t>Увеличение кредиторской задолженности по единому страховому тарифу</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Правовые основания (включая дату исполнения), Виды налогов и (или) платежей</w:t>
            </w:r>
          </w:p>
        </w:tc>
      </w:tr>
      <w:tr w:rsidR="00CD4249">
        <w:tc>
          <w:tcPr>
            <w:tcW w:w="2664" w:type="dxa"/>
            <w:vAlign w:val="center"/>
          </w:tcPr>
          <w:p w:rsidR="00CD4249" w:rsidRDefault="00CD4249">
            <w:pPr>
              <w:pStyle w:val="ConsPlusNormal"/>
              <w:jc w:val="center"/>
            </w:pPr>
            <w:r>
              <w:lastRenderedPageBreak/>
              <w:t>Уменьшение кредиторской задолженности по единому страховому тарифу</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Правовые основания (включая дату исполнения), Виды налогов и (или) платежей</w:t>
            </w:r>
          </w:p>
        </w:tc>
      </w:tr>
      <w:tr w:rsidR="00CD4249">
        <w:tc>
          <w:tcPr>
            <w:tcW w:w="2664" w:type="dxa"/>
            <w:vAlign w:val="center"/>
          </w:tcPr>
          <w:p w:rsidR="00CD4249" w:rsidRDefault="00CD4249">
            <w:pPr>
              <w:pStyle w:val="ConsPlusNormal"/>
              <w:jc w:val="center"/>
            </w:pPr>
            <w:r>
              <w:t>Прочие расчеты с кредиторами</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Расчеты по средствам, полученным во временное распоряжение </w:t>
            </w:r>
            <w:hyperlink w:anchor="P20422">
              <w:r>
                <w:rPr>
                  <w:color w:val="0000FF"/>
                </w:rPr>
                <w:t>&lt;***&gt;</w:t>
              </w:r>
            </w:hyperlink>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Виды обязательств, Правовые основания (включая дату исполнения), Виды поступлений, Направление использования средств, Правовой статус имущества, в отношении которого поступили денежные средства</w:t>
            </w:r>
          </w:p>
        </w:tc>
      </w:tr>
      <w:tr w:rsidR="00CD4249">
        <w:tc>
          <w:tcPr>
            <w:tcW w:w="2664" w:type="dxa"/>
            <w:vAlign w:val="center"/>
          </w:tcPr>
          <w:p w:rsidR="00CD4249" w:rsidRDefault="00CD4249">
            <w:pPr>
              <w:pStyle w:val="ConsPlusNormal"/>
              <w:jc w:val="center"/>
            </w:pPr>
            <w:r>
              <w:t xml:space="preserve">Увеличение кредиторской задолженности по средствам, полученным во временное распоряжение </w:t>
            </w:r>
            <w:hyperlink w:anchor="P20421">
              <w:r>
                <w:rPr>
                  <w:color w:val="0000FF"/>
                </w:rPr>
                <w:t>&lt;**&gt;</w:t>
              </w:r>
            </w:hyperlink>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Виды обязательств, Правовые основания (включая дату исполнения), Виды поступлений, Направление использования средств, Правовой статус имущества, в отношении которого поступили денежные средства</w:t>
            </w:r>
          </w:p>
        </w:tc>
      </w:tr>
      <w:tr w:rsidR="00CD4249">
        <w:tc>
          <w:tcPr>
            <w:tcW w:w="2664" w:type="dxa"/>
            <w:vAlign w:val="center"/>
          </w:tcPr>
          <w:p w:rsidR="00CD4249" w:rsidRDefault="00CD4249">
            <w:pPr>
              <w:pStyle w:val="ConsPlusNormal"/>
              <w:jc w:val="center"/>
            </w:pPr>
            <w:r>
              <w:t xml:space="preserve">Уменьшение кредиторской задолженности по средствам, полученным во временное распоряжение </w:t>
            </w:r>
            <w:hyperlink w:anchor="P20421">
              <w:r>
                <w:rPr>
                  <w:color w:val="0000FF"/>
                </w:rPr>
                <w:t>&lt;**&gt;</w:t>
              </w:r>
            </w:hyperlink>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Виды обязательств, Правовые основания (включая дату исполнения), Виды поступлений, Направление использования средств, Правовой статус имущества, в отношении которого поступили денежные средства</w:t>
            </w:r>
          </w:p>
        </w:tc>
      </w:tr>
      <w:tr w:rsidR="00CD4249">
        <w:tc>
          <w:tcPr>
            <w:tcW w:w="2664" w:type="dxa"/>
            <w:vAlign w:val="center"/>
          </w:tcPr>
          <w:p w:rsidR="00CD4249" w:rsidRDefault="00CD4249">
            <w:pPr>
              <w:pStyle w:val="ConsPlusNormal"/>
              <w:jc w:val="center"/>
            </w:pPr>
            <w:r>
              <w:t xml:space="preserve">Расчеты с депонентами </w:t>
            </w:r>
            <w:hyperlink w:anchor="P20422">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 xml:space="preserve">Сотрудники (группы сотрудников (получателей)), Учетные номера </w:t>
            </w:r>
            <w:r>
              <w:lastRenderedPageBreak/>
              <w:t>денежных обязательств</w:t>
            </w:r>
          </w:p>
        </w:tc>
      </w:tr>
      <w:tr w:rsidR="00CD4249">
        <w:tc>
          <w:tcPr>
            <w:tcW w:w="2664" w:type="dxa"/>
            <w:vAlign w:val="center"/>
          </w:tcPr>
          <w:p w:rsidR="00CD4249" w:rsidRDefault="00CD4249">
            <w:pPr>
              <w:pStyle w:val="ConsPlusNormal"/>
              <w:jc w:val="center"/>
            </w:pPr>
            <w:r>
              <w:lastRenderedPageBreak/>
              <w:t>Увеличение кредиторской задолженности по расчетам с депонентами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tcPr>
          <w:p w:rsidR="00CD4249" w:rsidRDefault="00CD4249">
            <w:pPr>
              <w:pStyle w:val="ConsPlusNormal"/>
              <w:jc w:val="center"/>
            </w:pPr>
            <w:r>
              <w:t>Сотрудники (группы сотрудников (получателей)), Учетные номера денежных обязательств</w:t>
            </w:r>
          </w:p>
        </w:tc>
      </w:tr>
      <w:tr w:rsidR="00CD4249">
        <w:tc>
          <w:tcPr>
            <w:tcW w:w="2664" w:type="dxa"/>
            <w:vAlign w:val="center"/>
          </w:tcPr>
          <w:p w:rsidR="00CD4249" w:rsidRDefault="00CD4249">
            <w:pPr>
              <w:pStyle w:val="ConsPlusNormal"/>
              <w:jc w:val="center"/>
            </w:pPr>
            <w:r>
              <w:t>Уменьшение кредиторской задолженности по расчетам с депонентами</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tcPr>
          <w:p w:rsidR="00CD4249" w:rsidRDefault="00CD4249">
            <w:pPr>
              <w:pStyle w:val="ConsPlusNormal"/>
              <w:jc w:val="center"/>
            </w:pPr>
            <w:r>
              <w:t>Сотрудники (получатели), Учетные номера денежных обязательств</w:t>
            </w:r>
          </w:p>
        </w:tc>
      </w:tr>
      <w:tr w:rsidR="00CD4249">
        <w:tc>
          <w:tcPr>
            <w:tcW w:w="2664" w:type="dxa"/>
            <w:vAlign w:val="center"/>
          </w:tcPr>
          <w:p w:rsidR="00CD4249" w:rsidRDefault="00CD4249">
            <w:pPr>
              <w:pStyle w:val="ConsPlusNormal"/>
              <w:jc w:val="center"/>
            </w:pPr>
            <w:r>
              <w:t xml:space="preserve">Расчеты по удержаниям из выплат по оплате труда </w:t>
            </w:r>
            <w:hyperlink w:anchor="P20422">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Сотрудники, Контрагенты, Виды удержаний</w:t>
            </w:r>
          </w:p>
        </w:tc>
      </w:tr>
      <w:tr w:rsidR="00CD4249">
        <w:tc>
          <w:tcPr>
            <w:tcW w:w="2664" w:type="dxa"/>
            <w:vAlign w:val="center"/>
          </w:tcPr>
          <w:p w:rsidR="00CD4249" w:rsidRDefault="00CD4249">
            <w:pPr>
              <w:pStyle w:val="ConsPlusNormal"/>
              <w:jc w:val="center"/>
            </w:pPr>
            <w:r>
              <w:t>Увеличение кредиторской задолженности по удержаниям из выплат по оплате труда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tcPr>
          <w:p w:rsidR="00CD4249" w:rsidRDefault="00CD4249">
            <w:pPr>
              <w:pStyle w:val="ConsPlusNormal"/>
              <w:jc w:val="center"/>
            </w:pPr>
            <w:r>
              <w:t>Сотрудники, Контрагенты, Виды удержаний</w:t>
            </w:r>
          </w:p>
        </w:tc>
      </w:tr>
      <w:tr w:rsidR="00CD4249">
        <w:tc>
          <w:tcPr>
            <w:tcW w:w="2664" w:type="dxa"/>
            <w:vAlign w:val="center"/>
          </w:tcPr>
          <w:p w:rsidR="00CD4249" w:rsidRDefault="00CD4249">
            <w:pPr>
              <w:pStyle w:val="ConsPlusNormal"/>
              <w:jc w:val="center"/>
            </w:pPr>
            <w:r>
              <w:t>Уменьшение кредиторской задолженности по удержаниям из выплат по оплате труда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7</w:t>
            </w:r>
          </w:p>
        </w:tc>
        <w:tc>
          <w:tcPr>
            <w:tcW w:w="3628" w:type="dxa"/>
          </w:tcPr>
          <w:p w:rsidR="00CD4249" w:rsidRDefault="00CD4249">
            <w:pPr>
              <w:pStyle w:val="ConsPlusNormal"/>
              <w:jc w:val="center"/>
            </w:pPr>
            <w:r>
              <w:t>Сотрудники, Контрагенты, Виды удержаний</w:t>
            </w:r>
          </w:p>
        </w:tc>
      </w:tr>
      <w:tr w:rsidR="00CD4249">
        <w:tc>
          <w:tcPr>
            <w:tcW w:w="2664" w:type="dxa"/>
            <w:vAlign w:val="center"/>
          </w:tcPr>
          <w:p w:rsidR="00CD4249" w:rsidRDefault="00CD4249">
            <w:pPr>
              <w:pStyle w:val="ConsPlusNormal"/>
              <w:jc w:val="center"/>
            </w:pPr>
            <w:r>
              <w:t xml:space="preserve">Внутриведомственные расчеты </w:t>
            </w:r>
            <w:hyperlink w:anchor="P20421">
              <w:r>
                <w:rPr>
                  <w:color w:val="0000FF"/>
                </w:rPr>
                <w:t>&lt;**&gt;</w:t>
              </w:r>
            </w:hyperlink>
          </w:p>
        </w:tc>
        <w:tc>
          <w:tcPr>
            <w:tcW w:w="1700" w:type="dxa"/>
            <w:vAlign w:val="center"/>
          </w:tcPr>
          <w:p w:rsidR="00CD4249" w:rsidRDefault="00CD4249">
            <w:pPr>
              <w:pStyle w:val="ConsPlusNormal"/>
              <w:jc w:val="center"/>
            </w:pPr>
            <w:r>
              <w:t>КИФ, КРБ, 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w:t>
            </w:r>
          </w:p>
        </w:tc>
      </w:tr>
      <w:tr w:rsidR="00CD4249">
        <w:tc>
          <w:tcPr>
            <w:tcW w:w="2664" w:type="dxa"/>
            <w:vAlign w:val="center"/>
          </w:tcPr>
          <w:p w:rsidR="00CD4249" w:rsidRDefault="00CD4249">
            <w:pPr>
              <w:pStyle w:val="ConsPlusNormal"/>
              <w:jc w:val="center"/>
            </w:pPr>
            <w:r>
              <w:t xml:space="preserve">Внутриведомственные расчеты по доходам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w:t>
            </w:r>
          </w:p>
        </w:tc>
      </w:tr>
      <w:tr w:rsidR="00CD4249">
        <w:tc>
          <w:tcPr>
            <w:tcW w:w="2664" w:type="dxa"/>
            <w:vAlign w:val="center"/>
          </w:tcPr>
          <w:p w:rsidR="00CD4249" w:rsidRDefault="00CD4249">
            <w:pPr>
              <w:pStyle w:val="ConsPlusNormal"/>
              <w:jc w:val="center"/>
            </w:pPr>
            <w:r>
              <w:t xml:space="preserve">Внутриведомственные расчеты по расходам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w:t>
            </w:r>
          </w:p>
        </w:tc>
      </w:tr>
      <w:tr w:rsidR="00CD4249">
        <w:tc>
          <w:tcPr>
            <w:tcW w:w="2664" w:type="dxa"/>
            <w:vAlign w:val="center"/>
          </w:tcPr>
          <w:p w:rsidR="00CD4249" w:rsidRDefault="00CD4249">
            <w:pPr>
              <w:pStyle w:val="ConsPlusNormal"/>
              <w:jc w:val="center"/>
            </w:pPr>
            <w:r>
              <w:lastRenderedPageBreak/>
              <w:t xml:space="preserve">Внутриведомственные расчеты по приобретению нефинансовых активов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w:t>
            </w:r>
          </w:p>
        </w:tc>
      </w:tr>
      <w:tr w:rsidR="00CD4249">
        <w:tc>
          <w:tcPr>
            <w:tcW w:w="2664" w:type="dxa"/>
            <w:vAlign w:val="center"/>
          </w:tcPr>
          <w:p w:rsidR="00CD4249" w:rsidRDefault="00CD4249">
            <w:pPr>
              <w:pStyle w:val="ConsPlusNormal"/>
              <w:jc w:val="center"/>
            </w:pPr>
            <w:r>
              <w:t xml:space="preserve">Внутриведомственные расчеты по доходам от выбытий нефинансовых активов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w:t>
            </w:r>
          </w:p>
        </w:tc>
      </w:tr>
      <w:tr w:rsidR="00CD4249">
        <w:tc>
          <w:tcPr>
            <w:tcW w:w="2664" w:type="dxa"/>
            <w:vAlign w:val="center"/>
          </w:tcPr>
          <w:p w:rsidR="00CD4249" w:rsidRDefault="00CD4249">
            <w:pPr>
              <w:pStyle w:val="ConsPlusNormal"/>
              <w:jc w:val="center"/>
            </w:pPr>
            <w:r>
              <w:t xml:space="preserve">Внутриведомственные расчеты по поступлению финансовых активов </w:t>
            </w:r>
            <w:hyperlink w:anchor="P20421">
              <w:r>
                <w:rPr>
                  <w:color w:val="0000FF"/>
                </w:rPr>
                <w:t>&lt;**&gt;</w:t>
              </w:r>
            </w:hyperlink>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w:t>
            </w:r>
          </w:p>
        </w:tc>
      </w:tr>
      <w:tr w:rsidR="00CD4249">
        <w:tc>
          <w:tcPr>
            <w:tcW w:w="2664" w:type="dxa"/>
            <w:vAlign w:val="center"/>
          </w:tcPr>
          <w:p w:rsidR="00CD4249" w:rsidRDefault="00CD4249">
            <w:pPr>
              <w:pStyle w:val="ConsPlusNormal"/>
              <w:jc w:val="center"/>
            </w:pPr>
            <w:r>
              <w:t xml:space="preserve">Внутриведомственные расчеты по выбытию финансовых активов </w:t>
            </w:r>
            <w:hyperlink w:anchor="P20421">
              <w:r>
                <w:rPr>
                  <w:color w:val="0000FF"/>
                </w:rPr>
                <w:t>&lt;**&gt;</w:t>
              </w:r>
            </w:hyperlink>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w:t>
            </w:r>
          </w:p>
        </w:tc>
      </w:tr>
      <w:tr w:rsidR="00CD4249">
        <w:tc>
          <w:tcPr>
            <w:tcW w:w="2664" w:type="dxa"/>
            <w:vAlign w:val="center"/>
          </w:tcPr>
          <w:p w:rsidR="00CD4249" w:rsidRDefault="00CD4249">
            <w:pPr>
              <w:pStyle w:val="ConsPlusNormal"/>
              <w:jc w:val="center"/>
            </w:pPr>
            <w:r>
              <w:t xml:space="preserve">Внутриведомственные расчеты по увеличению обязательств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w:t>
            </w:r>
          </w:p>
        </w:tc>
      </w:tr>
      <w:tr w:rsidR="00CD4249">
        <w:tc>
          <w:tcPr>
            <w:tcW w:w="2664" w:type="dxa"/>
            <w:vAlign w:val="center"/>
          </w:tcPr>
          <w:p w:rsidR="00CD4249" w:rsidRDefault="00CD4249">
            <w:pPr>
              <w:pStyle w:val="ConsPlusNormal"/>
              <w:jc w:val="center"/>
            </w:pPr>
            <w:r>
              <w:t xml:space="preserve">Внутриведомственные расчеты по уменьшению обязательств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w:t>
            </w:r>
          </w:p>
        </w:tc>
      </w:tr>
      <w:tr w:rsidR="00CD4249">
        <w:tc>
          <w:tcPr>
            <w:tcW w:w="2664" w:type="dxa"/>
            <w:vAlign w:val="center"/>
          </w:tcPr>
          <w:p w:rsidR="00CD4249" w:rsidRDefault="00CD4249">
            <w:pPr>
              <w:pStyle w:val="ConsPlusNormal"/>
              <w:jc w:val="center"/>
            </w:pPr>
            <w:r>
              <w:t xml:space="preserve">Расчеты по платежам из бюджета с финансовым органом </w:t>
            </w:r>
            <w:hyperlink w:anchor="P20421">
              <w:r>
                <w:rPr>
                  <w:color w:val="0000FF"/>
                </w:rPr>
                <w:t>&lt;**&gt;</w:t>
              </w:r>
            </w:hyperlink>
          </w:p>
        </w:tc>
        <w:tc>
          <w:tcPr>
            <w:tcW w:w="1700" w:type="dxa"/>
            <w:vAlign w:val="center"/>
          </w:tcPr>
          <w:p w:rsidR="00CD4249" w:rsidRDefault="00CD4249">
            <w:pPr>
              <w:pStyle w:val="ConsPlusNormal"/>
              <w:jc w:val="center"/>
            </w:pPr>
            <w:r>
              <w:t>КИФ,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Лицевой счет, Виды валют</w:t>
            </w:r>
          </w:p>
        </w:tc>
      </w:tr>
      <w:tr w:rsidR="00CD4249">
        <w:tc>
          <w:tcPr>
            <w:tcW w:w="2664" w:type="dxa"/>
            <w:vAlign w:val="center"/>
          </w:tcPr>
          <w:p w:rsidR="00CD4249" w:rsidRDefault="00CD4249">
            <w:pPr>
              <w:pStyle w:val="ConsPlusNormal"/>
              <w:jc w:val="center"/>
            </w:pPr>
            <w:r>
              <w:t xml:space="preserve">Расчеты по платежам из бюджета с финансовым органом по расходам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Лицевой счет, Виды валют</w:t>
            </w:r>
          </w:p>
        </w:tc>
      </w:tr>
      <w:tr w:rsidR="00CD4249">
        <w:tc>
          <w:tcPr>
            <w:tcW w:w="2664" w:type="dxa"/>
            <w:vAlign w:val="center"/>
          </w:tcPr>
          <w:p w:rsidR="00CD4249" w:rsidRDefault="00CD4249">
            <w:pPr>
              <w:pStyle w:val="ConsPlusNormal"/>
              <w:jc w:val="center"/>
            </w:pPr>
            <w:r>
              <w:t xml:space="preserve">Расчеты по платежам из </w:t>
            </w:r>
            <w:r>
              <w:lastRenderedPageBreak/>
              <w:t xml:space="preserve">бюджета с финансовым органом по приобретению нефинансовых активов </w:t>
            </w:r>
            <w:hyperlink w:anchor="P20421">
              <w:r>
                <w:rPr>
                  <w:color w:val="0000FF"/>
                </w:rPr>
                <w:t>&lt;**&gt;</w:t>
              </w:r>
            </w:hyperlink>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Лицевой счет, Виды валют</w:t>
            </w:r>
          </w:p>
        </w:tc>
      </w:tr>
      <w:tr w:rsidR="00CD4249">
        <w:tc>
          <w:tcPr>
            <w:tcW w:w="2664" w:type="dxa"/>
            <w:vAlign w:val="center"/>
          </w:tcPr>
          <w:p w:rsidR="00CD4249" w:rsidRDefault="00CD4249">
            <w:pPr>
              <w:pStyle w:val="ConsPlusNormal"/>
              <w:jc w:val="center"/>
            </w:pPr>
            <w:r>
              <w:t xml:space="preserve">Расчеты по платежам из бюджета с финансовым органом по размещению средств бюджета на депозиты </w:t>
            </w:r>
            <w:hyperlink w:anchor="P20421">
              <w:r>
                <w:rPr>
                  <w:color w:val="0000FF"/>
                </w:rPr>
                <w:t>&lt;**&gt;</w:t>
              </w:r>
            </w:hyperlink>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1</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Лицевой счет, Виды валют</w:t>
            </w:r>
          </w:p>
        </w:tc>
      </w:tr>
      <w:tr w:rsidR="00CD4249">
        <w:tc>
          <w:tcPr>
            <w:tcW w:w="2664" w:type="dxa"/>
            <w:vAlign w:val="center"/>
          </w:tcPr>
          <w:p w:rsidR="00CD4249" w:rsidRDefault="00CD4249">
            <w:pPr>
              <w:pStyle w:val="ConsPlusNormal"/>
              <w:jc w:val="center"/>
            </w:pPr>
            <w:r>
              <w:t xml:space="preserve">Расчеты по платежам из бюджета с финансовым органом по увеличению стоимости ценных бумаг, кроме акций </w:t>
            </w:r>
            <w:hyperlink w:anchor="P20421">
              <w:r>
                <w:rPr>
                  <w:color w:val="0000FF"/>
                </w:rPr>
                <w:t>&lt;**&gt;</w:t>
              </w:r>
            </w:hyperlink>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2</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Лицевой счет, Виды валют</w:t>
            </w:r>
          </w:p>
        </w:tc>
      </w:tr>
      <w:tr w:rsidR="00CD4249">
        <w:tc>
          <w:tcPr>
            <w:tcW w:w="2664" w:type="dxa"/>
            <w:vAlign w:val="center"/>
          </w:tcPr>
          <w:p w:rsidR="00CD4249" w:rsidRDefault="00CD4249">
            <w:pPr>
              <w:pStyle w:val="ConsPlusNormal"/>
              <w:jc w:val="center"/>
            </w:pPr>
            <w:r>
              <w:t xml:space="preserve">Расчеты по платежам из бюджета с финансовым органом по увеличению задолженности по предоставленным заимствованиям </w:t>
            </w:r>
            <w:hyperlink w:anchor="P20421">
              <w:r>
                <w:rPr>
                  <w:color w:val="0000FF"/>
                </w:rPr>
                <w:t>&lt;**&gt;</w:t>
              </w:r>
            </w:hyperlink>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4</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Лицевой счет, Виды валют</w:t>
            </w:r>
          </w:p>
        </w:tc>
      </w:tr>
      <w:tr w:rsidR="00CD4249">
        <w:tc>
          <w:tcPr>
            <w:tcW w:w="2664" w:type="dxa"/>
            <w:vAlign w:val="center"/>
          </w:tcPr>
          <w:p w:rsidR="00CD4249" w:rsidRDefault="00CD4249">
            <w:pPr>
              <w:pStyle w:val="ConsPlusNormal"/>
              <w:jc w:val="center"/>
            </w:pPr>
            <w:r>
              <w:t xml:space="preserve">Расчеты по платежам из бюджета с финансовым органом по увеличению стоимости иных финансовых активов </w:t>
            </w:r>
            <w:hyperlink w:anchor="P20421">
              <w:r>
                <w:rPr>
                  <w:color w:val="0000FF"/>
                </w:rPr>
                <w:t>&lt;**&gt;</w:t>
              </w:r>
            </w:hyperlink>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5</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Лицевой счет, Виды валют</w:t>
            </w:r>
          </w:p>
        </w:tc>
      </w:tr>
      <w:tr w:rsidR="00CD4249">
        <w:tc>
          <w:tcPr>
            <w:tcW w:w="2664" w:type="dxa"/>
            <w:vAlign w:val="center"/>
          </w:tcPr>
          <w:p w:rsidR="00CD4249" w:rsidRDefault="00CD4249">
            <w:pPr>
              <w:pStyle w:val="ConsPlusNormal"/>
              <w:jc w:val="center"/>
            </w:pPr>
            <w:r>
              <w:t xml:space="preserve">Расчеты по платежам из бюджета с финансовым органом по выбытию финансовых активов </w:t>
            </w:r>
            <w:hyperlink w:anchor="P20421">
              <w:r>
                <w:rPr>
                  <w:color w:val="0000FF"/>
                </w:rPr>
                <w:t>&lt;**&gt;</w:t>
              </w:r>
            </w:hyperlink>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Лицевой счет, Виды валют</w:t>
            </w:r>
          </w:p>
        </w:tc>
      </w:tr>
      <w:tr w:rsidR="00CD4249">
        <w:tc>
          <w:tcPr>
            <w:tcW w:w="2664" w:type="dxa"/>
            <w:vAlign w:val="center"/>
          </w:tcPr>
          <w:p w:rsidR="00CD4249" w:rsidRDefault="00CD4249">
            <w:pPr>
              <w:pStyle w:val="ConsPlusNormal"/>
              <w:jc w:val="center"/>
            </w:pPr>
            <w:r>
              <w:lastRenderedPageBreak/>
              <w:t xml:space="preserve">Расчеты по платежам из бюджета с финансовым органом по уменьшению обязательств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Лицевой счет, Виды валют</w:t>
            </w:r>
          </w:p>
        </w:tc>
      </w:tr>
      <w:tr w:rsidR="00CD4249">
        <w:tc>
          <w:tcPr>
            <w:tcW w:w="2664" w:type="dxa"/>
            <w:vAlign w:val="center"/>
          </w:tcPr>
          <w:p w:rsidR="00CD4249" w:rsidRDefault="00CD4249">
            <w:pPr>
              <w:pStyle w:val="ConsPlusNormal"/>
              <w:jc w:val="center"/>
            </w:pPr>
            <w:r>
              <w:t xml:space="preserve">Расчеты с прочими кредиторами </w:t>
            </w:r>
            <w:hyperlink w:anchor="P20422">
              <w:r>
                <w:rPr>
                  <w:color w:val="0000FF"/>
                </w:rPr>
                <w:t>&lt;***&gt;</w:t>
              </w:r>
            </w:hyperlink>
          </w:p>
        </w:tc>
        <w:tc>
          <w:tcPr>
            <w:tcW w:w="1700" w:type="dxa"/>
            <w:vAlign w:val="center"/>
          </w:tcPr>
          <w:p w:rsidR="00CD4249" w:rsidRDefault="00CD4249">
            <w:pPr>
              <w:pStyle w:val="ConsPlusNormal"/>
              <w:jc w:val="center"/>
            </w:pPr>
            <w:r>
              <w:t>гКБК,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Виды расчетов, Виды валют</w:t>
            </w:r>
          </w:p>
        </w:tc>
      </w:tr>
      <w:tr w:rsidR="00CD4249">
        <w:tc>
          <w:tcPr>
            <w:tcW w:w="2664" w:type="dxa"/>
            <w:vAlign w:val="center"/>
          </w:tcPr>
          <w:p w:rsidR="00CD4249" w:rsidRDefault="00CD4249">
            <w:pPr>
              <w:pStyle w:val="ConsPlusNormal"/>
              <w:jc w:val="center"/>
            </w:pPr>
            <w:r>
              <w:t xml:space="preserve">Увеличение расчетов с прочими кредиторами </w:t>
            </w:r>
            <w:hyperlink w:anchor="P20421">
              <w:r>
                <w:rPr>
                  <w:color w:val="0000FF"/>
                </w:rPr>
                <w:t>&lt;**&gt;</w:t>
              </w:r>
            </w:hyperlink>
          </w:p>
        </w:tc>
        <w:tc>
          <w:tcPr>
            <w:tcW w:w="1700" w:type="dxa"/>
            <w:vAlign w:val="center"/>
          </w:tcPr>
          <w:p w:rsidR="00CD4249" w:rsidRDefault="00CD4249">
            <w:pPr>
              <w:pStyle w:val="ConsPlusNormal"/>
              <w:jc w:val="center"/>
            </w:pPr>
            <w:r>
              <w:t>гКБК,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Виды расчетов, Виды валют</w:t>
            </w:r>
          </w:p>
        </w:tc>
      </w:tr>
      <w:tr w:rsidR="00CD4249">
        <w:tc>
          <w:tcPr>
            <w:tcW w:w="2664" w:type="dxa"/>
            <w:vAlign w:val="center"/>
          </w:tcPr>
          <w:p w:rsidR="00CD4249" w:rsidRDefault="00CD4249">
            <w:pPr>
              <w:pStyle w:val="ConsPlusNormal"/>
              <w:jc w:val="center"/>
            </w:pPr>
            <w:r>
              <w:t xml:space="preserve">Уменьшение расчетов с прочими кредиторами </w:t>
            </w:r>
            <w:hyperlink w:anchor="P20421">
              <w:r>
                <w:rPr>
                  <w:color w:val="0000FF"/>
                </w:rPr>
                <w:t>&lt;**&gt;</w:t>
              </w:r>
            </w:hyperlink>
          </w:p>
        </w:tc>
        <w:tc>
          <w:tcPr>
            <w:tcW w:w="1700" w:type="dxa"/>
            <w:vAlign w:val="center"/>
          </w:tcPr>
          <w:p w:rsidR="00CD4249" w:rsidRDefault="00CD4249">
            <w:pPr>
              <w:pStyle w:val="ConsPlusNormal"/>
              <w:jc w:val="center"/>
            </w:pPr>
            <w:r>
              <w:t>гКБК,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Виды расчетов, Виды валют</w:t>
            </w:r>
          </w:p>
        </w:tc>
      </w:tr>
      <w:tr w:rsidR="00CD4249">
        <w:tc>
          <w:tcPr>
            <w:tcW w:w="2664" w:type="dxa"/>
            <w:vAlign w:val="center"/>
          </w:tcPr>
          <w:p w:rsidR="00CD4249" w:rsidRDefault="00CD4249">
            <w:pPr>
              <w:pStyle w:val="ConsPlusNormal"/>
              <w:jc w:val="center"/>
            </w:pPr>
            <w:r>
              <w:t>Расчеты с плательщиками по единому налоговому платежу</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Плательщики (группы плательщиков)</w:t>
            </w:r>
          </w:p>
        </w:tc>
      </w:tr>
      <w:tr w:rsidR="00CD4249">
        <w:tc>
          <w:tcPr>
            <w:tcW w:w="2664" w:type="dxa"/>
            <w:vAlign w:val="center"/>
          </w:tcPr>
          <w:p w:rsidR="00CD4249" w:rsidRDefault="00CD4249">
            <w:pPr>
              <w:pStyle w:val="ConsPlusNormal"/>
              <w:jc w:val="center"/>
            </w:pPr>
            <w:r>
              <w:t>Увеличение расчетов с плательщиками по единому налоговому платежу</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Плательщики (группы плательщиков)</w:t>
            </w:r>
          </w:p>
        </w:tc>
      </w:tr>
      <w:tr w:rsidR="00CD4249">
        <w:tc>
          <w:tcPr>
            <w:tcW w:w="2664" w:type="dxa"/>
            <w:vAlign w:val="center"/>
          </w:tcPr>
          <w:p w:rsidR="00CD4249" w:rsidRDefault="00CD4249">
            <w:pPr>
              <w:pStyle w:val="ConsPlusNormal"/>
              <w:jc w:val="center"/>
            </w:pPr>
            <w:r>
              <w:t>Уменьшение расчетов с плательщиками по единому налоговому платежу</w:t>
            </w:r>
          </w:p>
        </w:tc>
        <w:tc>
          <w:tcPr>
            <w:tcW w:w="1700" w:type="dxa"/>
            <w:vAlign w:val="center"/>
          </w:tcPr>
          <w:p w:rsidR="00CD4249" w:rsidRDefault="00CD4249">
            <w:pPr>
              <w:pStyle w:val="ConsPlusNormal"/>
              <w:jc w:val="center"/>
            </w:pPr>
            <w:r>
              <w:t>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Плательщики (группы плательщиков)</w:t>
            </w:r>
          </w:p>
        </w:tc>
      </w:tr>
      <w:tr w:rsidR="00CD4249">
        <w:tc>
          <w:tcPr>
            <w:tcW w:w="2664" w:type="dxa"/>
            <w:vAlign w:val="center"/>
          </w:tcPr>
          <w:p w:rsidR="00CD4249" w:rsidRDefault="00CD4249">
            <w:pPr>
              <w:pStyle w:val="ConsPlusNormal"/>
              <w:jc w:val="center"/>
            </w:pPr>
            <w:r>
              <w:t>Иные расчеты года, предшествующего отчетному, выявленные по контрольным мероприятиям</w:t>
            </w:r>
          </w:p>
        </w:tc>
        <w:tc>
          <w:tcPr>
            <w:tcW w:w="1700" w:type="dxa"/>
            <w:vAlign w:val="center"/>
          </w:tcPr>
          <w:p w:rsidR="00CD4249" w:rsidRDefault="00CD4249">
            <w:pPr>
              <w:pStyle w:val="ConsPlusNormal"/>
              <w:jc w:val="center"/>
            </w:pPr>
            <w:r>
              <w:t>гКБК, КДБ,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Виды расчетов (код причины образования ошибок прошлых лет), Виды валют</w:t>
            </w:r>
          </w:p>
        </w:tc>
      </w:tr>
      <w:tr w:rsidR="00CD4249">
        <w:tc>
          <w:tcPr>
            <w:tcW w:w="2664" w:type="dxa"/>
            <w:vAlign w:val="center"/>
          </w:tcPr>
          <w:p w:rsidR="00CD4249" w:rsidRDefault="00CD4249">
            <w:pPr>
              <w:pStyle w:val="ConsPlusNormal"/>
              <w:jc w:val="center"/>
            </w:pPr>
            <w:r>
              <w:lastRenderedPageBreak/>
              <w:t>Увеличение иных расчетов года, предшествующего отчетному, выявленных по контрольным мероприятиям</w:t>
            </w:r>
          </w:p>
        </w:tc>
        <w:tc>
          <w:tcPr>
            <w:tcW w:w="1700" w:type="dxa"/>
            <w:vAlign w:val="center"/>
          </w:tcPr>
          <w:p w:rsidR="00CD4249" w:rsidRDefault="00CD4249">
            <w:pPr>
              <w:pStyle w:val="ConsPlusNormal"/>
              <w:jc w:val="center"/>
            </w:pPr>
            <w:r>
              <w:t>гКБК, КДБ,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Виды расчетов (код причины образования ошибок прошлых лет), Виды валют</w:t>
            </w:r>
          </w:p>
        </w:tc>
      </w:tr>
      <w:tr w:rsidR="00CD4249">
        <w:tc>
          <w:tcPr>
            <w:tcW w:w="2664" w:type="dxa"/>
            <w:vAlign w:val="center"/>
          </w:tcPr>
          <w:p w:rsidR="00CD4249" w:rsidRDefault="00CD4249">
            <w:pPr>
              <w:pStyle w:val="ConsPlusNormal"/>
              <w:jc w:val="center"/>
            </w:pPr>
            <w:r>
              <w:t>Уменьшение иных расчетов года, предшествующего отчетному, выявленных по контрольным мероприятиям</w:t>
            </w:r>
          </w:p>
        </w:tc>
        <w:tc>
          <w:tcPr>
            <w:tcW w:w="1700" w:type="dxa"/>
            <w:vAlign w:val="center"/>
          </w:tcPr>
          <w:p w:rsidR="00CD4249" w:rsidRDefault="00CD4249">
            <w:pPr>
              <w:pStyle w:val="ConsPlusNormal"/>
              <w:jc w:val="center"/>
            </w:pPr>
            <w:r>
              <w:t>гКБК, КДБ,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Виды расчетов (код причины образования ошибок прошлых лет), Виды валют</w:t>
            </w:r>
          </w:p>
        </w:tc>
      </w:tr>
      <w:tr w:rsidR="00CD4249">
        <w:tc>
          <w:tcPr>
            <w:tcW w:w="2664" w:type="dxa"/>
            <w:vAlign w:val="center"/>
          </w:tcPr>
          <w:p w:rsidR="00CD4249" w:rsidRDefault="00CD4249">
            <w:pPr>
              <w:pStyle w:val="ConsPlusNormal"/>
              <w:jc w:val="center"/>
            </w:pPr>
            <w:r>
              <w:t>Иные расчеты прошлых лет, выявленные по контрольным мероприятиям</w:t>
            </w:r>
          </w:p>
        </w:tc>
        <w:tc>
          <w:tcPr>
            <w:tcW w:w="1700" w:type="dxa"/>
            <w:vAlign w:val="center"/>
          </w:tcPr>
          <w:p w:rsidR="00CD4249" w:rsidRDefault="00CD4249">
            <w:pPr>
              <w:pStyle w:val="ConsPlusNormal"/>
              <w:jc w:val="center"/>
            </w:pPr>
            <w:r>
              <w:t>гКБК, КДБ,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Виды расчетов (код причины образования ошибок прошлых лет), Виды валют</w:t>
            </w:r>
          </w:p>
        </w:tc>
      </w:tr>
      <w:tr w:rsidR="00CD4249">
        <w:tc>
          <w:tcPr>
            <w:tcW w:w="2664" w:type="dxa"/>
            <w:vAlign w:val="center"/>
          </w:tcPr>
          <w:p w:rsidR="00CD4249" w:rsidRDefault="00CD4249">
            <w:pPr>
              <w:pStyle w:val="ConsPlusNormal"/>
              <w:jc w:val="center"/>
            </w:pPr>
            <w:r>
              <w:t>Увеличение иных расчетов прошлых лет, выявленных по контрольным мероприятиям</w:t>
            </w:r>
          </w:p>
        </w:tc>
        <w:tc>
          <w:tcPr>
            <w:tcW w:w="1700" w:type="dxa"/>
            <w:vAlign w:val="center"/>
          </w:tcPr>
          <w:p w:rsidR="00CD4249" w:rsidRDefault="00CD4249">
            <w:pPr>
              <w:pStyle w:val="ConsPlusNormal"/>
              <w:jc w:val="center"/>
            </w:pPr>
            <w:r>
              <w:t>гКБК, КДБ,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Виды расчетов (код причины образования ошибок прошлых лет), Виды валют</w:t>
            </w:r>
          </w:p>
        </w:tc>
      </w:tr>
      <w:tr w:rsidR="00CD4249">
        <w:tc>
          <w:tcPr>
            <w:tcW w:w="2664" w:type="dxa"/>
            <w:vAlign w:val="center"/>
          </w:tcPr>
          <w:p w:rsidR="00CD4249" w:rsidRDefault="00CD4249">
            <w:pPr>
              <w:pStyle w:val="ConsPlusNormal"/>
              <w:jc w:val="center"/>
            </w:pPr>
            <w:r>
              <w:t>Уменьшение иных расчетов прошлых лет, выявленных по контрольным мероприятиям</w:t>
            </w:r>
          </w:p>
        </w:tc>
        <w:tc>
          <w:tcPr>
            <w:tcW w:w="1700" w:type="dxa"/>
            <w:vAlign w:val="center"/>
          </w:tcPr>
          <w:p w:rsidR="00CD4249" w:rsidRDefault="00CD4249">
            <w:pPr>
              <w:pStyle w:val="ConsPlusNormal"/>
              <w:jc w:val="center"/>
            </w:pPr>
            <w:r>
              <w:t>гКБК, КДБ,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Виды расчетов (код причины образования ошибок прошлых лет), Виды валют</w:t>
            </w:r>
          </w:p>
        </w:tc>
      </w:tr>
      <w:tr w:rsidR="00CD4249">
        <w:tc>
          <w:tcPr>
            <w:tcW w:w="2664" w:type="dxa"/>
            <w:vAlign w:val="center"/>
          </w:tcPr>
          <w:p w:rsidR="00CD4249" w:rsidRDefault="00CD4249">
            <w:pPr>
              <w:pStyle w:val="ConsPlusNormal"/>
              <w:jc w:val="center"/>
            </w:pPr>
            <w:r>
              <w:t>Иные расчеты года, предшествующего отчетному, выявленные в отчетном году</w:t>
            </w:r>
          </w:p>
        </w:tc>
        <w:tc>
          <w:tcPr>
            <w:tcW w:w="1700" w:type="dxa"/>
            <w:vAlign w:val="center"/>
          </w:tcPr>
          <w:p w:rsidR="00CD4249" w:rsidRDefault="00CD4249">
            <w:pPr>
              <w:pStyle w:val="ConsPlusNormal"/>
              <w:jc w:val="center"/>
            </w:pPr>
            <w:r>
              <w:t>гКБК, КДБ,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Виды расчетов (код причины образования ошибок прошлых лет), Виды валют</w:t>
            </w:r>
          </w:p>
        </w:tc>
      </w:tr>
      <w:tr w:rsidR="00CD4249">
        <w:tc>
          <w:tcPr>
            <w:tcW w:w="2664" w:type="dxa"/>
            <w:vAlign w:val="center"/>
          </w:tcPr>
          <w:p w:rsidR="00CD4249" w:rsidRDefault="00CD4249">
            <w:pPr>
              <w:pStyle w:val="ConsPlusNormal"/>
              <w:jc w:val="center"/>
            </w:pPr>
            <w:r>
              <w:t xml:space="preserve">Увеличение иных расчетов </w:t>
            </w:r>
            <w:r>
              <w:lastRenderedPageBreak/>
              <w:t>года, предшествующего отчетному, выявленных в отчетном году</w:t>
            </w:r>
          </w:p>
        </w:tc>
        <w:tc>
          <w:tcPr>
            <w:tcW w:w="1700" w:type="dxa"/>
            <w:vAlign w:val="center"/>
          </w:tcPr>
          <w:p w:rsidR="00CD4249" w:rsidRDefault="00CD4249">
            <w:pPr>
              <w:pStyle w:val="ConsPlusNormal"/>
              <w:jc w:val="center"/>
            </w:pPr>
            <w:r>
              <w:lastRenderedPageBreak/>
              <w:t>гКБК, КДБ,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 xml:space="preserve">Контрагенты, Виды расчетов (код </w:t>
            </w:r>
            <w:r>
              <w:lastRenderedPageBreak/>
              <w:t>причины образования ошибок прошлых лет), Виды валют</w:t>
            </w:r>
          </w:p>
        </w:tc>
      </w:tr>
      <w:tr w:rsidR="00CD4249">
        <w:tc>
          <w:tcPr>
            <w:tcW w:w="2664" w:type="dxa"/>
            <w:vAlign w:val="center"/>
          </w:tcPr>
          <w:p w:rsidR="00CD4249" w:rsidRDefault="00CD4249">
            <w:pPr>
              <w:pStyle w:val="ConsPlusNormal"/>
              <w:jc w:val="center"/>
            </w:pPr>
            <w:r>
              <w:lastRenderedPageBreak/>
              <w:t>Уменьшение иных расчетов года, предшествующего отчетному, выявленные в отчетном году</w:t>
            </w:r>
          </w:p>
        </w:tc>
        <w:tc>
          <w:tcPr>
            <w:tcW w:w="1700" w:type="dxa"/>
            <w:vAlign w:val="center"/>
          </w:tcPr>
          <w:p w:rsidR="00CD4249" w:rsidRDefault="00CD4249">
            <w:pPr>
              <w:pStyle w:val="ConsPlusNormal"/>
              <w:jc w:val="center"/>
            </w:pPr>
            <w:r>
              <w:t>гКБК, КДБ,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Виды расчетов (код причины образования ошибок прошлых лет), Виды валют</w:t>
            </w:r>
          </w:p>
        </w:tc>
      </w:tr>
      <w:tr w:rsidR="00CD4249">
        <w:tc>
          <w:tcPr>
            <w:tcW w:w="2664" w:type="dxa"/>
            <w:vAlign w:val="center"/>
          </w:tcPr>
          <w:p w:rsidR="00CD4249" w:rsidRDefault="00CD4249">
            <w:pPr>
              <w:pStyle w:val="ConsPlusNormal"/>
              <w:jc w:val="center"/>
            </w:pPr>
            <w:r>
              <w:t>Иные расчеты прошлых лет, выявленные в отчетном году</w:t>
            </w:r>
          </w:p>
        </w:tc>
        <w:tc>
          <w:tcPr>
            <w:tcW w:w="1700" w:type="dxa"/>
            <w:vAlign w:val="center"/>
          </w:tcPr>
          <w:p w:rsidR="00CD4249" w:rsidRDefault="00CD4249">
            <w:pPr>
              <w:pStyle w:val="ConsPlusNormal"/>
              <w:jc w:val="center"/>
            </w:pPr>
            <w:r>
              <w:t>гКБК, КДБ,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Виды расчетов (код причины образования ошибок прошлых лет), Виды валют</w:t>
            </w:r>
          </w:p>
        </w:tc>
      </w:tr>
      <w:tr w:rsidR="00CD4249">
        <w:tc>
          <w:tcPr>
            <w:tcW w:w="2664" w:type="dxa"/>
            <w:vAlign w:val="center"/>
          </w:tcPr>
          <w:p w:rsidR="00CD4249" w:rsidRDefault="00CD4249">
            <w:pPr>
              <w:pStyle w:val="ConsPlusNormal"/>
              <w:jc w:val="center"/>
            </w:pPr>
            <w:r>
              <w:t>Увеличение иных расчетов прошлых лет, выявленных в отчетном году</w:t>
            </w:r>
          </w:p>
        </w:tc>
        <w:tc>
          <w:tcPr>
            <w:tcW w:w="1700" w:type="dxa"/>
            <w:vAlign w:val="center"/>
          </w:tcPr>
          <w:p w:rsidR="00CD4249" w:rsidRDefault="00CD4249">
            <w:pPr>
              <w:pStyle w:val="ConsPlusNormal"/>
              <w:jc w:val="center"/>
            </w:pPr>
            <w:r>
              <w:t>гКБК, КДБ,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Виды расчетов (код причины образования ошибок прошлых лет), Виды валют</w:t>
            </w:r>
          </w:p>
        </w:tc>
      </w:tr>
      <w:tr w:rsidR="00CD4249">
        <w:tc>
          <w:tcPr>
            <w:tcW w:w="2664" w:type="dxa"/>
            <w:vAlign w:val="center"/>
          </w:tcPr>
          <w:p w:rsidR="00CD4249" w:rsidRDefault="00CD4249">
            <w:pPr>
              <w:pStyle w:val="ConsPlusNormal"/>
              <w:jc w:val="center"/>
            </w:pPr>
            <w:r>
              <w:t>Уменьшение иных расчетов прошлых лет, выявленных в отчетном году</w:t>
            </w:r>
          </w:p>
        </w:tc>
        <w:tc>
          <w:tcPr>
            <w:tcW w:w="1700" w:type="dxa"/>
            <w:vAlign w:val="center"/>
          </w:tcPr>
          <w:p w:rsidR="00CD4249" w:rsidRDefault="00CD4249">
            <w:pPr>
              <w:pStyle w:val="ConsPlusNormal"/>
              <w:jc w:val="center"/>
            </w:pPr>
            <w:r>
              <w:t>гКБК, КДБ, 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1</w:t>
            </w:r>
          </w:p>
        </w:tc>
        <w:tc>
          <w:tcPr>
            <w:tcW w:w="3628" w:type="dxa"/>
          </w:tcPr>
          <w:p w:rsidR="00CD4249" w:rsidRDefault="00CD4249">
            <w:pPr>
              <w:pStyle w:val="ConsPlusNormal"/>
              <w:jc w:val="center"/>
            </w:pPr>
            <w:r>
              <w:t>Контрагенты, Виды расчетов (код причины образования ошибок прошлых лет), Виды валют</w:t>
            </w:r>
          </w:p>
        </w:tc>
      </w:tr>
      <w:tr w:rsidR="00CD4249">
        <w:tc>
          <w:tcPr>
            <w:tcW w:w="2664" w:type="dxa"/>
            <w:vAlign w:val="center"/>
          </w:tcPr>
          <w:p w:rsidR="00CD4249" w:rsidRDefault="00CD4249">
            <w:pPr>
              <w:pStyle w:val="ConsPlusNormal"/>
              <w:jc w:val="center"/>
            </w:pPr>
            <w:r>
              <w:t>Расчеты по вкладам товарищей по договору простого товарищества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Т</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Виды расчетов, Виды валют</w:t>
            </w:r>
          </w:p>
        </w:tc>
      </w:tr>
      <w:tr w:rsidR="00CD4249">
        <w:tc>
          <w:tcPr>
            <w:tcW w:w="2664" w:type="dxa"/>
            <w:vAlign w:val="center"/>
          </w:tcPr>
          <w:p w:rsidR="00CD4249" w:rsidRDefault="00CD4249">
            <w:pPr>
              <w:pStyle w:val="ConsPlusNormal"/>
              <w:jc w:val="center"/>
            </w:pPr>
            <w:r>
              <w:t>Увеличение расчетов по вкладам товарищей по договору простого товарищества</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Т</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Виды расчетов, Виды валют</w:t>
            </w:r>
          </w:p>
        </w:tc>
      </w:tr>
      <w:tr w:rsidR="00CD4249">
        <w:tc>
          <w:tcPr>
            <w:tcW w:w="2664" w:type="dxa"/>
            <w:vAlign w:val="center"/>
          </w:tcPr>
          <w:p w:rsidR="00CD4249" w:rsidRDefault="00CD4249">
            <w:pPr>
              <w:pStyle w:val="ConsPlusNormal"/>
              <w:jc w:val="center"/>
            </w:pPr>
            <w:r>
              <w:t xml:space="preserve">Уменьшение расчетов по вкладам товарищей по договору простого </w:t>
            </w:r>
            <w:r>
              <w:lastRenderedPageBreak/>
              <w:t>товарищества</w:t>
            </w:r>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т</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3</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Виды расчетов, Виды валют</w:t>
            </w:r>
          </w:p>
        </w:tc>
      </w:tr>
      <w:tr w:rsidR="00CD4249">
        <w:tc>
          <w:tcPr>
            <w:tcW w:w="13483" w:type="dxa"/>
            <w:gridSpan w:val="12"/>
          </w:tcPr>
          <w:p w:rsidR="00CD4249" w:rsidRDefault="00CD4249">
            <w:pPr>
              <w:pStyle w:val="ConsPlusNormal"/>
              <w:jc w:val="center"/>
              <w:outlineLvl w:val="2"/>
            </w:pPr>
            <w:r>
              <w:t>РАЗДЕЛ 4. ФИНАНСОВЫЙ РЕЗУЛЬТАТ</w:t>
            </w:r>
          </w:p>
        </w:tc>
      </w:tr>
      <w:tr w:rsidR="00CD4249">
        <w:tc>
          <w:tcPr>
            <w:tcW w:w="2664" w:type="dxa"/>
            <w:vAlign w:val="center"/>
          </w:tcPr>
          <w:p w:rsidR="00CD4249" w:rsidRDefault="00CD4249">
            <w:pPr>
              <w:pStyle w:val="ConsPlusNormal"/>
              <w:jc w:val="center"/>
            </w:pPr>
            <w:r>
              <w:t>Финансовый результат экономического субъекта</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Доходы текущего финансового года </w:t>
            </w:r>
            <w:hyperlink w:anchor="P20421">
              <w:r>
                <w:rPr>
                  <w:color w:val="0000FF"/>
                </w:rPr>
                <w:t>&lt;**&gt;</w:t>
              </w:r>
            </w:hyperlink>
          </w:p>
        </w:tc>
        <w:tc>
          <w:tcPr>
            <w:tcW w:w="1700" w:type="dxa"/>
            <w:vAlign w:val="center"/>
          </w:tcPr>
          <w:p w:rsidR="00CD4249" w:rsidRDefault="00CD4249">
            <w:pPr>
              <w:pStyle w:val="ConsPlusNormal"/>
              <w:jc w:val="center"/>
            </w:pPr>
            <w:r>
              <w:t>гКБК, 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Доходы финансового года, предшествующего отчетному, выявленные по контрольным мероприятиям </w:t>
            </w:r>
            <w:hyperlink w:anchor="P20421">
              <w:r>
                <w:rPr>
                  <w:color w:val="0000FF"/>
                </w:rPr>
                <w:t>&lt;**&gt;</w:t>
              </w:r>
            </w:hyperlink>
          </w:p>
        </w:tc>
        <w:tc>
          <w:tcPr>
            <w:tcW w:w="1700" w:type="dxa"/>
            <w:vAlign w:val="center"/>
          </w:tcPr>
          <w:p w:rsidR="00CD4249" w:rsidRDefault="00CD4249">
            <w:pPr>
              <w:pStyle w:val="ConsPlusNormal"/>
              <w:jc w:val="center"/>
            </w:pPr>
            <w:r>
              <w:t>гКБК, 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Виды валют, Код причины образования ошибок прошлых лет</w:t>
            </w:r>
          </w:p>
        </w:tc>
      </w:tr>
      <w:tr w:rsidR="00CD4249">
        <w:tc>
          <w:tcPr>
            <w:tcW w:w="2664" w:type="dxa"/>
            <w:vAlign w:val="center"/>
          </w:tcPr>
          <w:p w:rsidR="00CD4249" w:rsidRDefault="00CD4249">
            <w:pPr>
              <w:pStyle w:val="ConsPlusNormal"/>
              <w:jc w:val="center"/>
            </w:pPr>
            <w:r>
              <w:t xml:space="preserve">Доходы прошлых финансовых лет, выявленные по контрольным мероприятиям </w:t>
            </w:r>
            <w:hyperlink w:anchor="P20421">
              <w:r>
                <w:rPr>
                  <w:color w:val="0000FF"/>
                </w:rPr>
                <w:t>&lt;**&gt;</w:t>
              </w:r>
            </w:hyperlink>
          </w:p>
        </w:tc>
        <w:tc>
          <w:tcPr>
            <w:tcW w:w="1700" w:type="dxa"/>
            <w:vAlign w:val="center"/>
          </w:tcPr>
          <w:p w:rsidR="00CD4249" w:rsidRDefault="00CD4249">
            <w:pPr>
              <w:pStyle w:val="ConsPlusNormal"/>
              <w:jc w:val="center"/>
            </w:pPr>
            <w:r>
              <w:t>гКБК, 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Виды валют, Код причины образования ошибок прошлых лет</w:t>
            </w:r>
          </w:p>
        </w:tc>
      </w:tr>
      <w:tr w:rsidR="00CD4249">
        <w:tc>
          <w:tcPr>
            <w:tcW w:w="2664" w:type="dxa"/>
            <w:vAlign w:val="center"/>
          </w:tcPr>
          <w:p w:rsidR="00CD4249" w:rsidRDefault="00CD4249">
            <w:pPr>
              <w:pStyle w:val="ConsPlusNormal"/>
              <w:jc w:val="center"/>
            </w:pPr>
            <w:r>
              <w:t xml:space="preserve">Доходы финансового года, предшествующего отчетному, выявленные в отчетном году </w:t>
            </w:r>
            <w:hyperlink w:anchor="P20421">
              <w:r>
                <w:rPr>
                  <w:color w:val="0000FF"/>
                </w:rPr>
                <w:t>&lt;**&gt;</w:t>
              </w:r>
            </w:hyperlink>
          </w:p>
        </w:tc>
        <w:tc>
          <w:tcPr>
            <w:tcW w:w="1700" w:type="dxa"/>
            <w:vAlign w:val="center"/>
          </w:tcPr>
          <w:p w:rsidR="00CD4249" w:rsidRDefault="00CD4249">
            <w:pPr>
              <w:pStyle w:val="ConsPlusNormal"/>
              <w:jc w:val="center"/>
            </w:pPr>
            <w:r>
              <w:t>гКБК, 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Код причины образования ошибок прошлых лет, Виды валют</w:t>
            </w:r>
          </w:p>
        </w:tc>
      </w:tr>
      <w:tr w:rsidR="00CD4249">
        <w:tc>
          <w:tcPr>
            <w:tcW w:w="2664" w:type="dxa"/>
            <w:vAlign w:val="center"/>
          </w:tcPr>
          <w:p w:rsidR="00CD4249" w:rsidRDefault="00CD4249">
            <w:pPr>
              <w:pStyle w:val="ConsPlusNormal"/>
              <w:jc w:val="center"/>
            </w:pPr>
            <w:r>
              <w:t xml:space="preserve">Доходы прошлых финансовых лет, выявленные в отчетном году </w:t>
            </w:r>
            <w:hyperlink w:anchor="P20421">
              <w:r>
                <w:rPr>
                  <w:color w:val="0000FF"/>
                </w:rPr>
                <w:t>&lt;**&gt;</w:t>
              </w:r>
            </w:hyperlink>
          </w:p>
        </w:tc>
        <w:tc>
          <w:tcPr>
            <w:tcW w:w="1700" w:type="dxa"/>
            <w:vAlign w:val="center"/>
          </w:tcPr>
          <w:p w:rsidR="00CD4249" w:rsidRDefault="00CD4249">
            <w:pPr>
              <w:pStyle w:val="ConsPlusNormal"/>
              <w:jc w:val="center"/>
            </w:pPr>
            <w:r>
              <w:t>гКБК, 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Виды валют, Код причины образования ошибок прошлых лет</w:t>
            </w:r>
          </w:p>
        </w:tc>
      </w:tr>
      <w:tr w:rsidR="00CD4249">
        <w:tc>
          <w:tcPr>
            <w:tcW w:w="2664" w:type="dxa"/>
            <w:vAlign w:val="center"/>
          </w:tcPr>
          <w:p w:rsidR="00CD4249" w:rsidRDefault="00CD4249">
            <w:pPr>
              <w:pStyle w:val="ConsPlusNormal"/>
              <w:jc w:val="center"/>
            </w:pPr>
            <w:r>
              <w:t xml:space="preserve">Расходы текущего финансового года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(при наличии), Виды валют</w:t>
            </w:r>
          </w:p>
        </w:tc>
      </w:tr>
      <w:tr w:rsidR="00CD4249">
        <w:tc>
          <w:tcPr>
            <w:tcW w:w="2664" w:type="dxa"/>
            <w:vAlign w:val="center"/>
          </w:tcPr>
          <w:p w:rsidR="00CD4249" w:rsidRDefault="00CD4249">
            <w:pPr>
              <w:pStyle w:val="ConsPlusNormal"/>
              <w:jc w:val="center"/>
            </w:pPr>
            <w:r>
              <w:lastRenderedPageBreak/>
              <w:t>Расходы финансового года, предшествующего отчетному, выявленные по контрольным мероприятиям</w:t>
            </w:r>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Код причины образования ошибок прошлых лет, Виды валют</w:t>
            </w:r>
          </w:p>
        </w:tc>
      </w:tr>
      <w:tr w:rsidR="00CD4249">
        <w:tc>
          <w:tcPr>
            <w:tcW w:w="2664" w:type="dxa"/>
            <w:vAlign w:val="center"/>
          </w:tcPr>
          <w:p w:rsidR="00CD4249" w:rsidRDefault="00CD4249">
            <w:pPr>
              <w:pStyle w:val="ConsPlusNormal"/>
              <w:jc w:val="center"/>
            </w:pPr>
            <w:r>
              <w:t xml:space="preserve">Расходы прошлых финансовых лет, выявленные по контрольным мероприятиям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Виды валют, Код причины образования ошибок прошлых лет</w:t>
            </w:r>
          </w:p>
        </w:tc>
      </w:tr>
      <w:tr w:rsidR="00CD4249">
        <w:tc>
          <w:tcPr>
            <w:tcW w:w="2664" w:type="dxa"/>
            <w:vAlign w:val="center"/>
          </w:tcPr>
          <w:p w:rsidR="00CD4249" w:rsidRDefault="00CD4249">
            <w:pPr>
              <w:pStyle w:val="ConsPlusNormal"/>
              <w:jc w:val="center"/>
            </w:pPr>
            <w:r>
              <w:t xml:space="preserve">Расходы финансового года, предшествующего отчетному, выявленные в отчетном году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8</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Виды валют, Код причины образования ошибок прошлых лет</w:t>
            </w:r>
          </w:p>
        </w:tc>
      </w:tr>
      <w:tr w:rsidR="00CD4249">
        <w:tc>
          <w:tcPr>
            <w:tcW w:w="2664" w:type="dxa"/>
            <w:vAlign w:val="center"/>
          </w:tcPr>
          <w:p w:rsidR="00CD4249" w:rsidRDefault="00CD4249">
            <w:pPr>
              <w:pStyle w:val="ConsPlusNormal"/>
              <w:jc w:val="center"/>
            </w:pPr>
            <w:r>
              <w:t xml:space="preserve">Расходы прошлых финансовых лет, выявленные в отчетном году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Виды валют, Код причины образования ошибок прошлых лет</w:t>
            </w:r>
          </w:p>
        </w:tc>
      </w:tr>
      <w:tr w:rsidR="00CD4249">
        <w:tc>
          <w:tcPr>
            <w:tcW w:w="2664" w:type="dxa"/>
            <w:vAlign w:val="center"/>
          </w:tcPr>
          <w:p w:rsidR="00CD4249" w:rsidRDefault="00CD4249">
            <w:pPr>
              <w:pStyle w:val="ConsPlusNormal"/>
              <w:jc w:val="center"/>
            </w:pPr>
            <w:r>
              <w:t xml:space="preserve">Финансовый результат прошлых отчетных периодов </w:t>
            </w:r>
            <w:hyperlink w:anchor="P20421">
              <w:r>
                <w:rPr>
                  <w:color w:val="0000FF"/>
                </w:rPr>
                <w:t>&lt;**&gt;</w:t>
              </w:r>
            </w:hyperlink>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Год формирования, Виды валют</w:t>
            </w:r>
          </w:p>
        </w:tc>
      </w:tr>
      <w:tr w:rsidR="00CD4249">
        <w:tc>
          <w:tcPr>
            <w:tcW w:w="2664" w:type="dxa"/>
            <w:vAlign w:val="center"/>
          </w:tcPr>
          <w:p w:rsidR="00CD4249" w:rsidRDefault="00CD4249">
            <w:pPr>
              <w:pStyle w:val="ConsPlusNormal"/>
              <w:jc w:val="center"/>
            </w:pPr>
            <w:r>
              <w:t xml:space="preserve">Доходы будущих периодов </w:t>
            </w:r>
            <w:hyperlink w:anchor="P20421">
              <w:r>
                <w:rPr>
                  <w:color w:val="0000FF"/>
                </w:rPr>
                <w:t>&lt;**&gt;</w:t>
              </w:r>
            </w:hyperlink>
          </w:p>
        </w:tc>
        <w:tc>
          <w:tcPr>
            <w:tcW w:w="1700" w:type="dxa"/>
            <w:vAlign w:val="center"/>
          </w:tcPr>
          <w:p w:rsidR="00CD4249" w:rsidRDefault="00CD4249">
            <w:pPr>
              <w:pStyle w:val="ConsPlusNormal"/>
              <w:jc w:val="center"/>
            </w:pPr>
            <w:r>
              <w:t>КДБ,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Виды доходов (поступлений), Контрагенты, Правовые основания, Виды валют, УИН (при наличии)</w:t>
            </w:r>
          </w:p>
        </w:tc>
      </w:tr>
      <w:tr w:rsidR="00CD4249">
        <w:tc>
          <w:tcPr>
            <w:tcW w:w="2664" w:type="dxa"/>
            <w:vAlign w:val="center"/>
          </w:tcPr>
          <w:p w:rsidR="00CD4249" w:rsidRDefault="00CD4249">
            <w:pPr>
              <w:pStyle w:val="ConsPlusNormal"/>
              <w:jc w:val="center"/>
            </w:pPr>
            <w:r>
              <w:t xml:space="preserve">Доходы будущих периодов к признанию в текущем году </w:t>
            </w:r>
            <w:hyperlink w:anchor="P20421">
              <w:r>
                <w:rPr>
                  <w:color w:val="0000FF"/>
                </w:rPr>
                <w:t>&lt;**&gt;</w:t>
              </w:r>
            </w:hyperlink>
          </w:p>
        </w:tc>
        <w:tc>
          <w:tcPr>
            <w:tcW w:w="1700" w:type="dxa"/>
            <w:vAlign w:val="center"/>
          </w:tcPr>
          <w:p w:rsidR="00CD4249" w:rsidRDefault="00CD4249">
            <w:pPr>
              <w:pStyle w:val="ConsPlusNormal"/>
              <w:jc w:val="center"/>
            </w:pPr>
            <w:r>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Виды доходов (поступлений), Контрагенты, Правовые основания, Виды валют, УИН (при наличии)</w:t>
            </w:r>
          </w:p>
        </w:tc>
      </w:tr>
      <w:tr w:rsidR="00CD4249">
        <w:tc>
          <w:tcPr>
            <w:tcW w:w="2664" w:type="dxa"/>
            <w:vAlign w:val="center"/>
          </w:tcPr>
          <w:p w:rsidR="00CD4249" w:rsidRDefault="00CD4249">
            <w:pPr>
              <w:pStyle w:val="ConsPlusNormal"/>
              <w:jc w:val="center"/>
            </w:pPr>
            <w:r>
              <w:t xml:space="preserve">Доходы будущих </w:t>
            </w:r>
            <w:r>
              <w:lastRenderedPageBreak/>
              <w:t xml:space="preserve">периодов к признанию в иные очередные года (за пределами планового периода) </w:t>
            </w:r>
            <w:hyperlink w:anchor="P20421">
              <w:r>
                <w:rPr>
                  <w:color w:val="0000FF"/>
                </w:rPr>
                <w:t>&lt;**&gt;</w:t>
              </w:r>
            </w:hyperlink>
          </w:p>
        </w:tc>
        <w:tc>
          <w:tcPr>
            <w:tcW w:w="1700" w:type="dxa"/>
            <w:vAlign w:val="center"/>
          </w:tcPr>
          <w:p w:rsidR="00CD4249" w:rsidRDefault="00CD4249">
            <w:pPr>
              <w:pStyle w:val="ConsPlusNormal"/>
              <w:jc w:val="center"/>
            </w:pPr>
            <w:r>
              <w:lastRenderedPageBreak/>
              <w:t>КДБ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 xml:space="preserve">Виды доходов (поступлений), </w:t>
            </w:r>
            <w:r>
              <w:lastRenderedPageBreak/>
              <w:t>Контрагенты, Правовые основания, Виды валют, УИН (при наличии)</w:t>
            </w:r>
          </w:p>
        </w:tc>
      </w:tr>
      <w:tr w:rsidR="00CD4249">
        <w:tc>
          <w:tcPr>
            <w:tcW w:w="2664" w:type="dxa"/>
            <w:vAlign w:val="center"/>
          </w:tcPr>
          <w:p w:rsidR="00CD4249" w:rsidRDefault="00CD4249">
            <w:pPr>
              <w:pStyle w:val="ConsPlusNormal"/>
              <w:jc w:val="center"/>
            </w:pPr>
            <w:r>
              <w:lastRenderedPageBreak/>
              <w:t xml:space="preserve">Расходы будущих периодов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Виды расходов (выплат), Контрагенты (при наличии), Правовые основания, Виды валют</w:t>
            </w:r>
          </w:p>
        </w:tc>
      </w:tr>
      <w:tr w:rsidR="00CD4249">
        <w:tc>
          <w:tcPr>
            <w:tcW w:w="2664" w:type="dxa"/>
            <w:vAlign w:val="center"/>
          </w:tcPr>
          <w:p w:rsidR="00CD4249" w:rsidRDefault="00CD4249">
            <w:pPr>
              <w:pStyle w:val="ConsPlusNormal"/>
              <w:jc w:val="center"/>
            </w:pPr>
            <w:r>
              <w:t xml:space="preserve">Резервы предстоящих расходов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Виды создаваемых резервов, Контрагенты (при наличии), Правовые основания (при наличии)</w:t>
            </w:r>
          </w:p>
        </w:tc>
      </w:tr>
      <w:tr w:rsidR="00CD4249">
        <w:tc>
          <w:tcPr>
            <w:tcW w:w="13483" w:type="dxa"/>
            <w:gridSpan w:val="12"/>
          </w:tcPr>
          <w:p w:rsidR="00CD4249" w:rsidRDefault="00CD4249">
            <w:pPr>
              <w:pStyle w:val="ConsPlusNormal"/>
              <w:jc w:val="center"/>
              <w:outlineLvl w:val="2"/>
            </w:pPr>
            <w:bookmarkStart w:id="1" w:name="P19545"/>
            <w:bookmarkEnd w:id="1"/>
            <w:r>
              <w:t>РАЗДЕЛ 5. САНКЦИОНИРОВАНИЕ</w:t>
            </w:r>
          </w:p>
        </w:tc>
      </w:tr>
      <w:tr w:rsidR="00CD4249">
        <w:tc>
          <w:tcPr>
            <w:tcW w:w="2664" w:type="dxa"/>
            <w:vAlign w:val="center"/>
          </w:tcPr>
          <w:p w:rsidR="00CD4249" w:rsidRDefault="00CD4249">
            <w:pPr>
              <w:pStyle w:val="ConsPlusNormal"/>
              <w:jc w:val="center"/>
            </w:pPr>
            <w:r>
              <w:t>Лимиты бюджетных обязательств</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Лимиты бюджетных обязательств по текущему финансовому году</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Доведенные лимиты бюджетных обязательств по текущему финансовому году </w:t>
            </w:r>
            <w:hyperlink w:anchor="P20421">
              <w:r>
                <w:rPr>
                  <w:color w:val="0000FF"/>
                </w:rPr>
                <w:t>&lt;**&gt;</w:t>
              </w:r>
            </w:hyperlink>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КБК</w:t>
            </w:r>
          </w:p>
        </w:tc>
      </w:tr>
      <w:tr w:rsidR="00CD4249">
        <w:tc>
          <w:tcPr>
            <w:tcW w:w="2664" w:type="dxa"/>
            <w:vAlign w:val="center"/>
          </w:tcPr>
          <w:p w:rsidR="00CD4249" w:rsidRDefault="00CD4249">
            <w:pPr>
              <w:pStyle w:val="ConsPlusNormal"/>
              <w:jc w:val="center"/>
            </w:pPr>
            <w:r>
              <w:t xml:space="preserve">Лимиты бюджетных обязательств к распределению по текущему финансовому году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КРБ</w:t>
            </w:r>
          </w:p>
        </w:tc>
      </w:tr>
      <w:tr w:rsidR="00CD4249">
        <w:tc>
          <w:tcPr>
            <w:tcW w:w="2664" w:type="dxa"/>
            <w:vAlign w:val="center"/>
          </w:tcPr>
          <w:p w:rsidR="00CD4249" w:rsidRDefault="00CD4249">
            <w:pPr>
              <w:pStyle w:val="ConsPlusNormal"/>
              <w:jc w:val="center"/>
            </w:pPr>
            <w:r>
              <w:t xml:space="preserve">Лимиты бюджетных обязательств получателей </w:t>
            </w:r>
            <w:r>
              <w:lastRenderedPageBreak/>
              <w:t xml:space="preserve">бюджетных средств по текущему финансовому году </w:t>
            </w:r>
            <w:hyperlink w:anchor="P20421">
              <w:r>
                <w:rPr>
                  <w:color w:val="0000FF"/>
                </w:rPr>
                <w:t>&lt;**&gt;</w:t>
              </w:r>
            </w:hyperlink>
          </w:p>
        </w:tc>
        <w:tc>
          <w:tcPr>
            <w:tcW w:w="1700" w:type="dxa"/>
            <w:vAlign w:val="center"/>
          </w:tcPr>
          <w:p w:rsidR="00CD4249" w:rsidRDefault="00CD4249">
            <w:pPr>
              <w:pStyle w:val="ConsPlusNormal"/>
              <w:jc w:val="center"/>
            </w:pPr>
            <w:r>
              <w:lastRenderedPageBreak/>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КРБ</w:t>
            </w:r>
          </w:p>
        </w:tc>
      </w:tr>
      <w:tr w:rsidR="00CD4249">
        <w:tc>
          <w:tcPr>
            <w:tcW w:w="2664" w:type="dxa"/>
            <w:vAlign w:val="center"/>
          </w:tcPr>
          <w:p w:rsidR="00CD4249" w:rsidRDefault="00CD4249">
            <w:pPr>
              <w:pStyle w:val="ConsPlusNormal"/>
              <w:jc w:val="center"/>
            </w:pPr>
            <w:r>
              <w:t xml:space="preserve">Переданные лимиты бюджетных обязательств по текущему финансовому году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КРБ, Контрагенты (Участники бюджетного процесса)</w:t>
            </w:r>
          </w:p>
        </w:tc>
      </w:tr>
      <w:tr w:rsidR="00CD4249">
        <w:tc>
          <w:tcPr>
            <w:tcW w:w="2664" w:type="dxa"/>
            <w:vAlign w:val="center"/>
          </w:tcPr>
          <w:p w:rsidR="00CD4249" w:rsidRDefault="00CD4249">
            <w:pPr>
              <w:pStyle w:val="ConsPlusNormal"/>
              <w:jc w:val="center"/>
            </w:pPr>
            <w:r>
              <w:t xml:space="preserve">Полученные лимиты бюджетных обязательств по текущему финансовому году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КРБ, Контрагенты (Участники бюджетного процесса)</w:t>
            </w:r>
          </w:p>
        </w:tc>
      </w:tr>
      <w:tr w:rsidR="00CD4249">
        <w:tc>
          <w:tcPr>
            <w:tcW w:w="2664" w:type="dxa"/>
            <w:vAlign w:val="center"/>
          </w:tcPr>
          <w:p w:rsidR="00CD4249" w:rsidRDefault="00CD4249">
            <w:pPr>
              <w:pStyle w:val="ConsPlusNormal"/>
              <w:jc w:val="center"/>
            </w:pPr>
            <w:r>
              <w:t xml:space="preserve">Лимиты бюджетных обязательств в пути по текущему финансовому году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КРБ</w:t>
            </w:r>
          </w:p>
        </w:tc>
      </w:tr>
      <w:tr w:rsidR="00CD4249">
        <w:tc>
          <w:tcPr>
            <w:tcW w:w="2664" w:type="dxa"/>
            <w:vAlign w:val="center"/>
          </w:tcPr>
          <w:p w:rsidR="00CD4249" w:rsidRDefault="00CD4249">
            <w:pPr>
              <w:pStyle w:val="ConsPlusNormal"/>
              <w:jc w:val="center"/>
            </w:pPr>
            <w:r>
              <w:t xml:space="preserve">Утвержденные лимиты бюджетных обязательств по текущему финансовому году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КРБ</w:t>
            </w:r>
          </w:p>
        </w:tc>
      </w:tr>
      <w:tr w:rsidR="00CD4249">
        <w:tc>
          <w:tcPr>
            <w:tcW w:w="2664" w:type="dxa"/>
            <w:vAlign w:val="center"/>
          </w:tcPr>
          <w:p w:rsidR="00CD4249" w:rsidRDefault="00CD4249">
            <w:pPr>
              <w:pStyle w:val="ConsPlusNormal"/>
              <w:jc w:val="center"/>
            </w:pPr>
            <w:r>
              <w:t xml:space="preserve">Лимиты бюджетных обязательств первого года, следующего за текущим (очередного финансового года) </w:t>
            </w:r>
            <w:hyperlink w:anchor="P20421">
              <w:r>
                <w:rPr>
                  <w:color w:val="0000FF"/>
                </w:rPr>
                <w:t>&lt;**&gt;</w:t>
              </w:r>
            </w:hyperlink>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X</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КБК</w:t>
            </w:r>
          </w:p>
        </w:tc>
      </w:tr>
      <w:tr w:rsidR="00CD4249">
        <w:tc>
          <w:tcPr>
            <w:tcW w:w="2664" w:type="dxa"/>
            <w:vAlign w:val="center"/>
          </w:tcPr>
          <w:p w:rsidR="00CD4249" w:rsidRDefault="00CD4249">
            <w:pPr>
              <w:pStyle w:val="ConsPlusNormal"/>
              <w:jc w:val="center"/>
            </w:pPr>
            <w:r>
              <w:t xml:space="preserve">Лимиты бюджетных обязательств второго года, следующего за текущим (первого года, следующего за </w:t>
            </w:r>
            <w:r>
              <w:lastRenderedPageBreak/>
              <w:t xml:space="preserve">очередным) </w:t>
            </w:r>
            <w:hyperlink w:anchor="P20421">
              <w:r>
                <w:rPr>
                  <w:color w:val="0000FF"/>
                </w:rPr>
                <w:t>&lt;**&gt;</w:t>
              </w:r>
            </w:hyperlink>
          </w:p>
        </w:tc>
        <w:tc>
          <w:tcPr>
            <w:tcW w:w="1700" w:type="dxa"/>
            <w:vAlign w:val="center"/>
          </w:tcPr>
          <w:p w:rsidR="00CD4249" w:rsidRDefault="00CD4249">
            <w:pPr>
              <w:pStyle w:val="ConsPlusNormal"/>
              <w:jc w:val="center"/>
            </w:pPr>
            <w:r>
              <w:lastRenderedPageBreak/>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X</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КБК</w:t>
            </w:r>
          </w:p>
        </w:tc>
      </w:tr>
      <w:tr w:rsidR="00CD4249">
        <w:tc>
          <w:tcPr>
            <w:tcW w:w="2664" w:type="dxa"/>
            <w:vAlign w:val="center"/>
          </w:tcPr>
          <w:p w:rsidR="00CD4249" w:rsidRDefault="00CD4249">
            <w:pPr>
              <w:pStyle w:val="ConsPlusNormal"/>
              <w:jc w:val="center"/>
            </w:pPr>
            <w:r>
              <w:t xml:space="preserve">Лимиты бюджетных обязательств второго года, следующего за очередным </w:t>
            </w:r>
            <w:hyperlink w:anchor="P20421">
              <w:r>
                <w:rPr>
                  <w:color w:val="0000FF"/>
                </w:rPr>
                <w:t>&lt;**&gt;</w:t>
              </w:r>
            </w:hyperlink>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X</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КБК</w:t>
            </w:r>
          </w:p>
        </w:tc>
      </w:tr>
      <w:tr w:rsidR="00CD4249">
        <w:tc>
          <w:tcPr>
            <w:tcW w:w="2664" w:type="dxa"/>
            <w:vAlign w:val="center"/>
          </w:tcPr>
          <w:p w:rsidR="00CD4249" w:rsidRDefault="00CD4249">
            <w:pPr>
              <w:pStyle w:val="ConsPlusNormal"/>
              <w:jc w:val="center"/>
            </w:pPr>
            <w:r>
              <w:t xml:space="preserve">Лимиты бюджетных обязательств на иные очередные годы (за пределами планового периода) </w:t>
            </w:r>
            <w:hyperlink w:anchor="P20421">
              <w:r>
                <w:rPr>
                  <w:color w:val="0000FF"/>
                </w:rPr>
                <w:t>&lt;**&gt;</w:t>
              </w:r>
            </w:hyperlink>
          </w:p>
        </w:tc>
        <w:tc>
          <w:tcPr>
            <w:tcW w:w="1700" w:type="dxa"/>
            <w:vAlign w:val="center"/>
          </w:tcPr>
          <w:p w:rsidR="00CD4249" w:rsidRDefault="00CD4249">
            <w:pPr>
              <w:pStyle w:val="ConsPlusNormal"/>
              <w:jc w:val="center"/>
            </w:pPr>
            <w:r>
              <w:t>КРБ</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X</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КРБ</w:t>
            </w:r>
          </w:p>
        </w:tc>
      </w:tr>
      <w:tr w:rsidR="00CD4249">
        <w:tc>
          <w:tcPr>
            <w:tcW w:w="2664" w:type="dxa"/>
            <w:vAlign w:val="center"/>
          </w:tcPr>
          <w:p w:rsidR="00CD4249" w:rsidRDefault="00CD4249">
            <w:pPr>
              <w:pStyle w:val="ConsPlusNormal"/>
              <w:jc w:val="center"/>
            </w:pPr>
            <w:r>
              <w:t>Обязательства</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Принятые обязательства по текущему финансовому году </w:t>
            </w:r>
            <w:hyperlink w:anchor="P20421">
              <w:r>
                <w:rPr>
                  <w:color w:val="0000FF"/>
                </w:rPr>
                <w:t>&lt;**&gt;</w:t>
              </w:r>
            </w:hyperlink>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X</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Принятые обязательства по текущему финансовому году </w:t>
            </w:r>
            <w:hyperlink w:anchor="P20421">
              <w:r>
                <w:rPr>
                  <w:color w:val="0000FF"/>
                </w:rPr>
                <w:t>&lt;**&gt;</w:t>
              </w:r>
            </w:hyperlink>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Учетный номер бюджетного обязательства, Коды целей</w:t>
            </w:r>
          </w:p>
        </w:tc>
      </w:tr>
      <w:tr w:rsidR="00CD4249">
        <w:tc>
          <w:tcPr>
            <w:tcW w:w="2664" w:type="dxa"/>
            <w:vAlign w:val="center"/>
          </w:tcPr>
          <w:p w:rsidR="00CD4249" w:rsidRDefault="00CD4249">
            <w:pPr>
              <w:pStyle w:val="ConsPlusNormal"/>
              <w:jc w:val="center"/>
            </w:pPr>
            <w:r>
              <w:t xml:space="preserve">Принятые денежные обязательства по текущему финансовому году </w:t>
            </w:r>
            <w:hyperlink w:anchor="P20421">
              <w:r>
                <w:rPr>
                  <w:color w:val="0000FF"/>
                </w:rPr>
                <w:t>&lt;**&gt;</w:t>
              </w:r>
            </w:hyperlink>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Учетный номер денежного обязательства, вид Денежного обязательства (далее - ДО), Коды целей</w:t>
            </w:r>
          </w:p>
        </w:tc>
      </w:tr>
      <w:tr w:rsidR="00CD4249">
        <w:tc>
          <w:tcPr>
            <w:tcW w:w="2664" w:type="dxa"/>
            <w:vAlign w:val="center"/>
          </w:tcPr>
          <w:p w:rsidR="00CD4249" w:rsidRDefault="00CD4249">
            <w:pPr>
              <w:pStyle w:val="ConsPlusNormal"/>
              <w:jc w:val="center"/>
            </w:pPr>
            <w:r>
              <w:t xml:space="preserve">Принимаемые обязательства по текущему финансовому году </w:t>
            </w:r>
            <w:hyperlink w:anchor="P20421">
              <w:r>
                <w:rPr>
                  <w:color w:val="0000FF"/>
                </w:rPr>
                <w:t>&lt;**&gt;</w:t>
              </w:r>
            </w:hyperlink>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Учетный номер закупки, Учетный номер бюджетных обязательств</w:t>
            </w:r>
          </w:p>
        </w:tc>
      </w:tr>
      <w:tr w:rsidR="00CD4249">
        <w:tc>
          <w:tcPr>
            <w:tcW w:w="2664" w:type="dxa"/>
            <w:vAlign w:val="center"/>
          </w:tcPr>
          <w:p w:rsidR="00CD4249" w:rsidRDefault="00CD4249">
            <w:pPr>
              <w:pStyle w:val="ConsPlusNormal"/>
              <w:jc w:val="center"/>
            </w:pPr>
            <w:r>
              <w:t xml:space="preserve">Отложенные обязательства по </w:t>
            </w:r>
            <w:r>
              <w:lastRenderedPageBreak/>
              <w:t xml:space="preserve">текущему финансовому году </w:t>
            </w:r>
            <w:hyperlink w:anchor="P20421">
              <w:r>
                <w:rPr>
                  <w:color w:val="0000FF"/>
                </w:rPr>
                <w:t>&lt;**&gt;</w:t>
              </w:r>
            </w:hyperlink>
          </w:p>
        </w:tc>
        <w:tc>
          <w:tcPr>
            <w:tcW w:w="1700" w:type="dxa"/>
            <w:vAlign w:val="center"/>
          </w:tcPr>
          <w:p w:rsidR="00CD4249" w:rsidRDefault="00CD4249">
            <w:pPr>
              <w:pStyle w:val="ConsPlusNormal"/>
              <w:jc w:val="center"/>
            </w:pPr>
            <w:r>
              <w:lastRenderedPageBreak/>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 xml:space="preserve">Вид отложенного обязательства (далее - ООБ), номер ООБ (при </w:t>
            </w:r>
            <w:r>
              <w:lastRenderedPageBreak/>
              <w:t>наличии), Контрагенты (при наличии), Правовые основания (при наличии)</w:t>
            </w:r>
          </w:p>
        </w:tc>
      </w:tr>
      <w:tr w:rsidR="00CD4249">
        <w:tc>
          <w:tcPr>
            <w:tcW w:w="2664" w:type="dxa"/>
            <w:vAlign w:val="center"/>
          </w:tcPr>
          <w:p w:rsidR="00CD4249" w:rsidRDefault="00CD4249">
            <w:pPr>
              <w:pStyle w:val="ConsPlusNormal"/>
              <w:jc w:val="center"/>
            </w:pPr>
            <w:r>
              <w:lastRenderedPageBreak/>
              <w:t xml:space="preserve">Принятые обязательства на первый год, следующий за текущим (на очередной финансовый год) </w:t>
            </w:r>
            <w:hyperlink w:anchor="P20421">
              <w:r>
                <w:rPr>
                  <w:color w:val="0000FF"/>
                </w:rPr>
                <w:t>&lt;**&gt;</w:t>
              </w:r>
            </w:hyperlink>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X</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Принятые обязательства на второй год, следующий за текущим (на первый год, следующий за очередным) </w:t>
            </w:r>
            <w:hyperlink w:anchor="P20421">
              <w:r>
                <w:rPr>
                  <w:color w:val="0000FF"/>
                </w:rPr>
                <w:t>&lt;**&gt;</w:t>
              </w:r>
            </w:hyperlink>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X</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Принятые обязательства на второй год, следующий за очередным </w:t>
            </w:r>
            <w:hyperlink w:anchor="P20421">
              <w:r>
                <w:rPr>
                  <w:color w:val="0000FF"/>
                </w:rPr>
                <w:t>&lt;**&gt;</w:t>
              </w:r>
            </w:hyperlink>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X</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Принятые обязательства на иные очередные годы (за пределами планового периода) </w:t>
            </w:r>
            <w:hyperlink w:anchor="P20421">
              <w:r>
                <w:rPr>
                  <w:color w:val="0000FF"/>
                </w:rPr>
                <w:t>&lt;**&gt;</w:t>
              </w:r>
            </w:hyperlink>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X</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Принятые бюджетные обязательства на иные очередные года (за пределами планового периода) </w:t>
            </w:r>
            <w:hyperlink w:anchor="P20421">
              <w:r>
                <w:rPr>
                  <w:color w:val="0000FF"/>
                </w:rPr>
                <w:t>&lt;**&gt;</w:t>
              </w:r>
            </w:hyperlink>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Учетный номер бюджетного обязательства</w:t>
            </w:r>
          </w:p>
        </w:tc>
      </w:tr>
      <w:tr w:rsidR="00CD4249">
        <w:tc>
          <w:tcPr>
            <w:tcW w:w="2664" w:type="dxa"/>
            <w:vAlign w:val="center"/>
          </w:tcPr>
          <w:p w:rsidR="00CD4249" w:rsidRDefault="00CD4249">
            <w:pPr>
              <w:pStyle w:val="ConsPlusNormal"/>
              <w:jc w:val="center"/>
            </w:pPr>
            <w:r>
              <w:t xml:space="preserve">Отложенные обязательства на иные очередные года (за пределами планового </w:t>
            </w:r>
            <w:r>
              <w:lastRenderedPageBreak/>
              <w:t xml:space="preserve">периода) по расходам </w:t>
            </w:r>
            <w:hyperlink w:anchor="P20421">
              <w:r>
                <w:rPr>
                  <w:color w:val="0000FF"/>
                </w:rPr>
                <w:t>&lt;**&gt;</w:t>
              </w:r>
            </w:hyperlink>
          </w:p>
        </w:tc>
        <w:tc>
          <w:tcPr>
            <w:tcW w:w="1700" w:type="dxa"/>
            <w:vAlign w:val="center"/>
          </w:tcPr>
          <w:p w:rsidR="00CD4249" w:rsidRDefault="00CD4249">
            <w:pPr>
              <w:pStyle w:val="ConsPlusNormal"/>
              <w:jc w:val="center"/>
            </w:pPr>
            <w:r>
              <w:lastRenderedPageBreak/>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Вид ООБ, номер ООБ (при наличии), Контрагенты (при наличии), Правовые основания (при наличии)</w:t>
            </w:r>
          </w:p>
        </w:tc>
      </w:tr>
      <w:tr w:rsidR="00CD4249">
        <w:tc>
          <w:tcPr>
            <w:tcW w:w="2664" w:type="dxa"/>
            <w:vAlign w:val="center"/>
          </w:tcPr>
          <w:p w:rsidR="00CD4249" w:rsidRDefault="00CD4249">
            <w:pPr>
              <w:pStyle w:val="ConsPlusNormal"/>
              <w:jc w:val="center"/>
            </w:pPr>
            <w:r>
              <w:t>Бюджетные ассигнования</w:t>
            </w:r>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Бюджетные ассигнования по текущему финансовому году </w:t>
            </w:r>
            <w:hyperlink w:anchor="P20421">
              <w:r>
                <w:rPr>
                  <w:color w:val="0000FF"/>
                </w:rPr>
                <w:t>&lt;**&gt;</w:t>
              </w:r>
            </w:hyperlink>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X</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Доведенные бюджетные ассигнования по текущему финансовому году </w:t>
            </w:r>
            <w:hyperlink w:anchor="P20421">
              <w:r>
                <w:rPr>
                  <w:color w:val="0000FF"/>
                </w:rPr>
                <w:t>&lt;**&gt;</w:t>
              </w:r>
            </w:hyperlink>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КРБ, КИФ</w:t>
            </w:r>
          </w:p>
        </w:tc>
      </w:tr>
      <w:tr w:rsidR="00CD4249">
        <w:tc>
          <w:tcPr>
            <w:tcW w:w="2664" w:type="dxa"/>
            <w:vAlign w:val="center"/>
          </w:tcPr>
          <w:p w:rsidR="00CD4249" w:rsidRDefault="00CD4249">
            <w:pPr>
              <w:pStyle w:val="ConsPlusNormal"/>
              <w:jc w:val="center"/>
            </w:pPr>
            <w:r>
              <w:t xml:space="preserve">Бюджетные ассигнования к распределению по текущему финансовому году </w:t>
            </w:r>
            <w:hyperlink w:anchor="P20421">
              <w:r>
                <w:rPr>
                  <w:color w:val="0000FF"/>
                </w:rPr>
                <w:t>&lt;**&gt;</w:t>
              </w:r>
            </w:hyperlink>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КРБ, КИФ</w:t>
            </w:r>
          </w:p>
        </w:tc>
      </w:tr>
      <w:tr w:rsidR="00CD4249">
        <w:tc>
          <w:tcPr>
            <w:tcW w:w="2664" w:type="dxa"/>
            <w:vAlign w:val="center"/>
          </w:tcPr>
          <w:p w:rsidR="00CD4249" w:rsidRDefault="00CD4249">
            <w:pPr>
              <w:pStyle w:val="ConsPlusNormal"/>
              <w:jc w:val="center"/>
            </w:pPr>
            <w:r>
              <w:t xml:space="preserve">Бюджетные ассигнования получателей бюджетных средств и администраторов выплат по источникам по текущему финансовому году </w:t>
            </w:r>
            <w:hyperlink w:anchor="P20421">
              <w:r>
                <w:rPr>
                  <w:color w:val="0000FF"/>
                </w:rPr>
                <w:t>&lt;**&gt;</w:t>
              </w:r>
            </w:hyperlink>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КРБ, КИФ</w:t>
            </w:r>
          </w:p>
        </w:tc>
      </w:tr>
      <w:tr w:rsidR="00CD4249">
        <w:tc>
          <w:tcPr>
            <w:tcW w:w="2664" w:type="dxa"/>
            <w:vAlign w:val="center"/>
          </w:tcPr>
          <w:p w:rsidR="00CD4249" w:rsidRDefault="00CD4249">
            <w:pPr>
              <w:pStyle w:val="ConsPlusNormal"/>
              <w:jc w:val="center"/>
            </w:pPr>
            <w:r>
              <w:t xml:space="preserve">Переданные бюджетные ассигнования по текущему финансовому году </w:t>
            </w:r>
            <w:hyperlink w:anchor="P20421">
              <w:r>
                <w:rPr>
                  <w:color w:val="0000FF"/>
                </w:rPr>
                <w:t>&lt;**&gt;</w:t>
              </w:r>
            </w:hyperlink>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(Участники бюджетного процесса)</w:t>
            </w:r>
          </w:p>
        </w:tc>
      </w:tr>
      <w:tr w:rsidR="00CD4249">
        <w:tc>
          <w:tcPr>
            <w:tcW w:w="2664" w:type="dxa"/>
            <w:vAlign w:val="center"/>
          </w:tcPr>
          <w:p w:rsidR="00CD4249" w:rsidRDefault="00CD4249">
            <w:pPr>
              <w:pStyle w:val="ConsPlusNormal"/>
              <w:jc w:val="center"/>
            </w:pPr>
            <w:r>
              <w:t xml:space="preserve">Полученные бюджетные ассигнования по текущему финансовому году </w:t>
            </w:r>
            <w:hyperlink w:anchor="P20421">
              <w:r>
                <w:rPr>
                  <w:color w:val="0000FF"/>
                </w:rPr>
                <w:t>&lt;**&gt;</w:t>
              </w:r>
            </w:hyperlink>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Контрагенты (Участники бюджетного процесса)</w:t>
            </w:r>
          </w:p>
        </w:tc>
      </w:tr>
      <w:tr w:rsidR="00CD4249">
        <w:tc>
          <w:tcPr>
            <w:tcW w:w="2664" w:type="dxa"/>
            <w:vAlign w:val="center"/>
          </w:tcPr>
          <w:p w:rsidR="00CD4249" w:rsidRDefault="00CD4249">
            <w:pPr>
              <w:pStyle w:val="ConsPlusNormal"/>
              <w:jc w:val="center"/>
            </w:pPr>
            <w:r>
              <w:t xml:space="preserve">Бюджетные ассигнования </w:t>
            </w:r>
            <w:r>
              <w:lastRenderedPageBreak/>
              <w:t xml:space="preserve">в пути по текущему финансовому году </w:t>
            </w:r>
            <w:hyperlink w:anchor="P20421">
              <w:r>
                <w:rPr>
                  <w:color w:val="0000FF"/>
                </w:rPr>
                <w:t>&lt;**&gt;</w:t>
              </w:r>
            </w:hyperlink>
          </w:p>
        </w:tc>
        <w:tc>
          <w:tcPr>
            <w:tcW w:w="1700" w:type="dxa"/>
            <w:vAlign w:val="center"/>
          </w:tcPr>
          <w:p w:rsidR="00CD4249" w:rsidRDefault="00CD4249">
            <w:pPr>
              <w:pStyle w:val="ConsPlusNormal"/>
              <w:jc w:val="center"/>
            </w:pPr>
            <w:r>
              <w:lastRenderedPageBreak/>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6</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КРБ, КИФ</w:t>
            </w:r>
          </w:p>
        </w:tc>
      </w:tr>
      <w:tr w:rsidR="00CD4249">
        <w:tc>
          <w:tcPr>
            <w:tcW w:w="2664" w:type="dxa"/>
            <w:vAlign w:val="center"/>
          </w:tcPr>
          <w:p w:rsidR="00CD4249" w:rsidRDefault="00CD4249">
            <w:pPr>
              <w:pStyle w:val="ConsPlusNormal"/>
              <w:jc w:val="center"/>
            </w:pPr>
            <w:r>
              <w:t xml:space="preserve">Бюджетные ассигнования первого года, следующего за текущим (очередного финансового года) </w:t>
            </w:r>
            <w:hyperlink w:anchor="P20421">
              <w:r>
                <w:rPr>
                  <w:color w:val="0000FF"/>
                </w:rPr>
                <w:t>&lt;**&gt;</w:t>
              </w:r>
            </w:hyperlink>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X</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Бюджетные ассигнования второго года, следующего за текущим (первого года, следующего за очередным) </w:t>
            </w:r>
            <w:hyperlink w:anchor="P20421">
              <w:r>
                <w:rPr>
                  <w:color w:val="0000FF"/>
                </w:rPr>
                <w:t>&lt;**&gt;</w:t>
              </w:r>
            </w:hyperlink>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X</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Бюджетные ассигнования второго года, следующего за очередным </w:t>
            </w:r>
            <w:hyperlink w:anchor="P20421">
              <w:r>
                <w:rPr>
                  <w:color w:val="0000FF"/>
                </w:rPr>
                <w:t>&lt;**&gt;</w:t>
              </w:r>
            </w:hyperlink>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X</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Бюджетные ассигнования на иной очередной год (за пределами планового периода </w:t>
            </w:r>
            <w:hyperlink w:anchor="P20421">
              <w:r>
                <w:rPr>
                  <w:color w:val="0000FF"/>
                </w:rPr>
                <w:t>&lt;**&gt;</w:t>
              </w:r>
            </w:hyperlink>
          </w:p>
        </w:tc>
        <w:tc>
          <w:tcPr>
            <w:tcW w:w="1700" w:type="dxa"/>
            <w:vAlign w:val="center"/>
          </w:tcPr>
          <w:p w:rsidR="00CD4249" w:rsidRDefault="00CD4249">
            <w:pPr>
              <w:pStyle w:val="ConsPlusNormal"/>
              <w:jc w:val="center"/>
            </w:pPr>
            <w:r>
              <w:t>КРБ, КИФ</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X</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Группировочный</w:t>
            </w:r>
          </w:p>
        </w:tc>
      </w:tr>
      <w:tr w:rsidR="00CD4249">
        <w:tc>
          <w:tcPr>
            <w:tcW w:w="2664" w:type="dxa"/>
            <w:vAlign w:val="center"/>
          </w:tcPr>
          <w:p w:rsidR="00CD4249" w:rsidRDefault="00CD4249">
            <w:pPr>
              <w:pStyle w:val="ConsPlusNormal"/>
              <w:jc w:val="center"/>
            </w:pPr>
            <w:r>
              <w:t xml:space="preserve">Сметные (плановые, прогнозные) назначения по текущему финансовому году </w:t>
            </w:r>
            <w:hyperlink w:anchor="P20421">
              <w:r>
                <w:rPr>
                  <w:color w:val="0000FF"/>
                </w:rPr>
                <w:t>&lt;**&gt;</w:t>
              </w:r>
            </w:hyperlink>
          </w:p>
        </w:tc>
        <w:tc>
          <w:tcPr>
            <w:tcW w:w="1700" w:type="dxa"/>
            <w:vAlign w:val="center"/>
          </w:tcPr>
          <w:p w:rsidR="00CD4249" w:rsidRDefault="00CD4249">
            <w:pPr>
              <w:pStyle w:val="ConsPlusNormal"/>
              <w:jc w:val="center"/>
            </w:pPr>
            <w:r>
              <w:t>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X</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Виды (коды, при их наличии) доходов (поступлений), Виды (коды, при их наличии) расходов (выплат)</w:t>
            </w:r>
          </w:p>
        </w:tc>
      </w:tr>
      <w:tr w:rsidR="00CD4249">
        <w:tc>
          <w:tcPr>
            <w:tcW w:w="2664" w:type="dxa"/>
            <w:vAlign w:val="center"/>
          </w:tcPr>
          <w:p w:rsidR="00CD4249" w:rsidRDefault="00CD4249">
            <w:pPr>
              <w:pStyle w:val="ConsPlusNormal"/>
              <w:jc w:val="center"/>
            </w:pPr>
            <w:r>
              <w:t xml:space="preserve">Сметные (плановые, прогнозные) назначения первого года, следующего за текущим </w:t>
            </w:r>
            <w:hyperlink w:anchor="P20421">
              <w:r>
                <w:rPr>
                  <w:color w:val="0000FF"/>
                </w:rPr>
                <w:t>&lt;**&gt;</w:t>
              </w:r>
            </w:hyperlink>
          </w:p>
        </w:tc>
        <w:tc>
          <w:tcPr>
            <w:tcW w:w="1700" w:type="dxa"/>
            <w:vAlign w:val="center"/>
          </w:tcPr>
          <w:p w:rsidR="00CD4249" w:rsidRDefault="00CD4249">
            <w:pPr>
              <w:pStyle w:val="ConsPlusNormal"/>
              <w:jc w:val="center"/>
            </w:pPr>
            <w:r>
              <w:t>КДБ, 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X</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Виды (коды, при их наличии) доходов (поступлений), Виды (коды, при их наличии) расходов (выплат)</w:t>
            </w:r>
          </w:p>
        </w:tc>
      </w:tr>
      <w:tr w:rsidR="00CD4249">
        <w:tc>
          <w:tcPr>
            <w:tcW w:w="2664" w:type="dxa"/>
            <w:vAlign w:val="center"/>
          </w:tcPr>
          <w:p w:rsidR="00CD4249" w:rsidRDefault="00CD4249">
            <w:pPr>
              <w:pStyle w:val="ConsPlusNormal"/>
              <w:jc w:val="center"/>
            </w:pPr>
            <w:r>
              <w:t xml:space="preserve">Сметные (плановые, прогнозные) назначения </w:t>
            </w:r>
            <w:r>
              <w:lastRenderedPageBreak/>
              <w:t xml:space="preserve">второго года, следующего за текущим (первого года, следующего за очередным) </w:t>
            </w:r>
            <w:hyperlink w:anchor="P20421">
              <w:r>
                <w:rPr>
                  <w:color w:val="0000FF"/>
                </w:rPr>
                <w:t>&lt;**&gt;</w:t>
              </w:r>
            </w:hyperlink>
          </w:p>
        </w:tc>
        <w:tc>
          <w:tcPr>
            <w:tcW w:w="1700" w:type="dxa"/>
            <w:vAlign w:val="center"/>
          </w:tcPr>
          <w:p w:rsidR="00CD4249" w:rsidRDefault="00CD4249">
            <w:pPr>
              <w:pStyle w:val="ConsPlusNormal"/>
              <w:jc w:val="center"/>
            </w:pPr>
            <w:r>
              <w:lastRenderedPageBreak/>
              <w:t>КДБ, 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X</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 xml:space="preserve">Виды (коды, при их наличии) доходов (поступлений), Виды (коды, </w:t>
            </w:r>
            <w:r>
              <w:lastRenderedPageBreak/>
              <w:t>при их наличии) расходов (выплат)</w:t>
            </w:r>
          </w:p>
        </w:tc>
      </w:tr>
      <w:tr w:rsidR="00CD4249">
        <w:tc>
          <w:tcPr>
            <w:tcW w:w="2664" w:type="dxa"/>
            <w:vAlign w:val="center"/>
          </w:tcPr>
          <w:p w:rsidR="00CD4249" w:rsidRDefault="00CD4249">
            <w:pPr>
              <w:pStyle w:val="ConsPlusNormal"/>
              <w:jc w:val="center"/>
            </w:pPr>
            <w:r>
              <w:lastRenderedPageBreak/>
              <w:t xml:space="preserve">Сметные (плановые, прогнозные) назначения второго года, следующего за очередным </w:t>
            </w:r>
            <w:hyperlink w:anchor="P20421">
              <w:r>
                <w:rPr>
                  <w:color w:val="0000FF"/>
                </w:rPr>
                <w:t>&lt;**&gt;</w:t>
              </w:r>
            </w:hyperlink>
          </w:p>
        </w:tc>
        <w:tc>
          <w:tcPr>
            <w:tcW w:w="1700" w:type="dxa"/>
            <w:vAlign w:val="center"/>
          </w:tcPr>
          <w:p w:rsidR="00CD4249" w:rsidRDefault="00CD4249">
            <w:pPr>
              <w:pStyle w:val="ConsPlusNormal"/>
              <w:jc w:val="center"/>
            </w:pPr>
            <w:r>
              <w:t>КДБ, 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X</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Виды (коды, при их наличии) доходов (поступлений), Виды (коды, при их наличии) расходов (выплат)</w:t>
            </w:r>
          </w:p>
        </w:tc>
      </w:tr>
      <w:tr w:rsidR="00CD4249">
        <w:tc>
          <w:tcPr>
            <w:tcW w:w="2664" w:type="dxa"/>
            <w:vAlign w:val="center"/>
          </w:tcPr>
          <w:p w:rsidR="00CD4249" w:rsidRDefault="00CD4249">
            <w:pPr>
              <w:pStyle w:val="ConsPlusNormal"/>
              <w:jc w:val="center"/>
            </w:pPr>
            <w:r>
              <w:t>Сметные (плановые, прогнозные) назначения на иной очередной год (за пределами планового периода)</w:t>
            </w:r>
          </w:p>
        </w:tc>
        <w:tc>
          <w:tcPr>
            <w:tcW w:w="1700" w:type="dxa"/>
            <w:vAlign w:val="center"/>
          </w:tcPr>
          <w:p w:rsidR="00CD4249" w:rsidRDefault="00CD4249">
            <w:pPr>
              <w:pStyle w:val="ConsPlusNormal"/>
              <w:jc w:val="center"/>
            </w:pPr>
            <w:r>
              <w:t>КДБ, 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X</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Виды (коды, при их наличии) доходов (поступлений), Виды (коды, при их наличии) расходов (выплат)</w:t>
            </w:r>
          </w:p>
        </w:tc>
      </w:tr>
      <w:tr w:rsidR="00CD4249">
        <w:tc>
          <w:tcPr>
            <w:tcW w:w="2664" w:type="dxa"/>
            <w:vAlign w:val="center"/>
          </w:tcPr>
          <w:p w:rsidR="00CD4249" w:rsidRDefault="00CD4249">
            <w:pPr>
              <w:pStyle w:val="ConsPlusNormal"/>
              <w:jc w:val="center"/>
            </w:pPr>
            <w:r>
              <w:t xml:space="preserve">Утвержденный объем финансового обеспечения по текущему финансовому году </w:t>
            </w:r>
            <w:hyperlink w:anchor="P20421">
              <w:r>
                <w:rPr>
                  <w:color w:val="0000FF"/>
                </w:rPr>
                <w:t>&lt;**&gt;</w:t>
              </w:r>
            </w:hyperlink>
          </w:p>
        </w:tc>
        <w:tc>
          <w:tcPr>
            <w:tcW w:w="1700" w:type="dxa"/>
            <w:vAlign w:val="center"/>
          </w:tcPr>
          <w:p w:rsidR="00CD4249" w:rsidRDefault="00CD4249">
            <w:pPr>
              <w:pStyle w:val="ConsPlusNormal"/>
              <w:jc w:val="center"/>
            </w:pPr>
            <w:r>
              <w:t>КДБ, 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X</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Виды (коды, при их наличии) доходов (поступлений)</w:t>
            </w:r>
          </w:p>
        </w:tc>
      </w:tr>
      <w:tr w:rsidR="00CD4249">
        <w:tc>
          <w:tcPr>
            <w:tcW w:w="2664" w:type="dxa"/>
            <w:vAlign w:val="center"/>
          </w:tcPr>
          <w:p w:rsidR="00CD4249" w:rsidRDefault="00CD4249">
            <w:pPr>
              <w:pStyle w:val="ConsPlusNormal"/>
              <w:jc w:val="center"/>
            </w:pPr>
            <w:r>
              <w:t xml:space="preserve">Утвержденный объем финансового обеспечения, на первый года, следующий за текущим (очередной финансовый год) </w:t>
            </w:r>
            <w:hyperlink w:anchor="P20421">
              <w:r>
                <w:rPr>
                  <w:color w:val="0000FF"/>
                </w:rPr>
                <w:t>&lt;**&gt;</w:t>
              </w:r>
            </w:hyperlink>
          </w:p>
        </w:tc>
        <w:tc>
          <w:tcPr>
            <w:tcW w:w="1700" w:type="dxa"/>
            <w:vAlign w:val="center"/>
          </w:tcPr>
          <w:p w:rsidR="00CD4249" w:rsidRDefault="00CD4249">
            <w:pPr>
              <w:pStyle w:val="ConsPlusNormal"/>
              <w:jc w:val="center"/>
            </w:pPr>
            <w:r>
              <w:t>КДБ, 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2</w:t>
            </w:r>
          </w:p>
        </w:tc>
        <w:tc>
          <w:tcPr>
            <w:tcW w:w="610" w:type="dxa"/>
            <w:vAlign w:val="center"/>
          </w:tcPr>
          <w:p w:rsidR="00CD4249" w:rsidRDefault="00CD4249">
            <w:pPr>
              <w:pStyle w:val="ConsPlusNormal"/>
              <w:jc w:val="center"/>
            </w:pPr>
            <w:r>
              <w:t>X</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Виды (коды, при их наличии) доходов (поступлений)</w:t>
            </w:r>
          </w:p>
        </w:tc>
      </w:tr>
      <w:tr w:rsidR="00CD4249">
        <w:tc>
          <w:tcPr>
            <w:tcW w:w="2664" w:type="dxa"/>
            <w:vAlign w:val="center"/>
          </w:tcPr>
          <w:p w:rsidR="00CD4249" w:rsidRDefault="00CD4249">
            <w:pPr>
              <w:pStyle w:val="ConsPlusNormal"/>
              <w:jc w:val="center"/>
            </w:pPr>
            <w:r>
              <w:t xml:space="preserve">Утвержденный объем финансового обеспечения, второго года, следующего за текущим (первого года, следующего за очередным) </w:t>
            </w:r>
            <w:hyperlink w:anchor="P20421">
              <w:r>
                <w:rPr>
                  <w:color w:val="0000FF"/>
                </w:rPr>
                <w:t>&lt;**&gt;</w:t>
              </w:r>
            </w:hyperlink>
          </w:p>
        </w:tc>
        <w:tc>
          <w:tcPr>
            <w:tcW w:w="1700" w:type="dxa"/>
            <w:vAlign w:val="center"/>
          </w:tcPr>
          <w:p w:rsidR="00CD4249" w:rsidRDefault="00CD4249">
            <w:pPr>
              <w:pStyle w:val="ConsPlusNormal"/>
              <w:jc w:val="center"/>
            </w:pPr>
            <w:r>
              <w:t>КДБ, 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3</w:t>
            </w:r>
          </w:p>
        </w:tc>
        <w:tc>
          <w:tcPr>
            <w:tcW w:w="610" w:type="dxa"/>
            <w:vAlign w:val="center"/>
          </w:tcPr>
          <w:p w:rsidR="00CD4249" w:rsidRDefault="00CD4249">
            <w:pPr>
              <w:pStyle w:val="ConsPlusNormal"/>
              <w:jc w:val="center"/>
            </w:pPr>
            <w:r>
              <w:t>X</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Виды (коды, при их наличии) доходов (поступлений)</w:t>
            </w:r>
          </w:p>
        </w:tc>
      </w:tr>
      <w:tr w:rsidR="00CD4249">
        <w:tc>
          <w:tcPr>
            <w:tcW w:w="2664" w:type="dxa"/>
            <w:vAlign w:val="center"/>
          </w:tcPr>
          <w:p w:rsidR="00CD4249" w:rsidRDefault="00CD4249">
            <w:pPr>
              <w:pStyle w:val="ConsPlusNormal"/>
              <w:jc w:val="center"/>
            </w:pPr>
            <w:r>
              <w:lastRenderedPageBreak/>
              <w:t xml:space="preserve">Утвержденный объем финансового обеспечения на второй год, следующий за очередным </w:t>
            </w:r>
            <w:hyperlink w:anchor="P20421">
              <w:r>
                <w:rPr>
                  <w:color w:val="0000FF"/>
                </w:rPr>
                <w:t>&lt;**&gt;</w:t>
              </w:r>
            </w:hyperlink>
          </w:p>
        </w:tc>
        <w:tc>
          <w:tcPr>
            <w:tcW w:w="1700" w:type="dxa"/>
            <w:vAlign w:val="center"/>
          </w:tcPr>
          <w:p w:rsidR="00CD4249" w:rsidRDefault="00CD4249">
            <w:pPr>
              <w:pStyle w:val="ConsPlusNormal"/>
              <w:jc w:val="center"/>
            </w:pPr>
            <w:r>
              <w:t>КДБ, 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4</w:t>
            </w:r>
          </w:p>
        </w:tc>
        <w:tc>
          <w:tcPr>
            <w:tcW w:w="610" w:type="dxa"/>
            <w:vAlign w:val="center"/>
          </w:tcPr>
          <w:p w:rsidR="00CD4249" w:rsidRDefault="00CD4249">
            <w:pPr>
              <w:pStyle w:val="ConsPlusNormal"/>
              <w:jc w:val="center"/>
            </w:pPr>
            <w:r>
              <w:t>X</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Виды (коды, при их наличии) доходов (поступлений)</w:t>
            </w:r>
          </w:p>
        </w:tc>
      </w:tr>
      <w:tr w:rsidR="00CD4249">
        <w:tc>
          <w:tcPr>
            <w:tcW w:w="2664" w:type="dxa"/>
            <w:vAlign w:val="center"/>
          </w:tcPr>
          <w:p w:rsidR="00CD4249" w:rsidRDefault="00CD4249">
            <w:pPr>
              <w:pStyle w:val="ConsPlusNormal"/>
              <w:jc w:val="center"/>
            </w:pPr>
            <w:r>
              <w:t xml:space="preserve">Утвержденный объем финансового обеспечения на иные очередные года (за пределами планового периода) </w:t>
            </w:r>
            <w:hyperlink w:anchor="P20421">
              <w:r>
                <w:rPr>
                  <w:color w:val="0000FF"/>
                </w:rPr>
                <w:t>&lt;**&gt;</w:t>
              </w:r>
            </w:hyperlink>
          </w:p>
        </w:tc>
        <w:tc>
          <w:tcPr>
            <w:tcW w:w="1700" w:type="dxa"/>
            <w:vAlign w:val="center"/>
          </w:tcPr>
          <w:p w:rsidR="00CD4249" w:rsidRDefault="00CD4249">
            <w:pPr>
              <w:pStyle w:val="ConsPlusNormal"/>
              <w:jc w:val="center"/>
            </w:pPr>
            <w:r>
              <w:t>КДБ, гКБК</w:t>
            </w:r>
          </w:p>
        </w:tc>
        <w:tc>
          <w:tcPr>
            <w:tcW w:w="610" w:type="dxa"/>
            <w:vAlign w:val="center"/>
          </w:tcPr>
          <w:p w:rsidR="00CD4249" w:rsidRDefault="00CD4249">
            <w:pPr>
              <w:pStyle w:val="ConsPlusNormal"/>
              <w:jc w:val="center"/>
            </w:pPr>
            <w:r>
              <w:t>1</w:t>
            </w:r>
          </w:p>
        </w:tc>
        <w:tc>
          <w:tcPr>
            <w:tcW w:w="610" w:type="dxa"/>
            <w:vAlign w:val="center"/>
          </w:tcPr>
          <w:p w:rsidR="00CD4249" w:rsidRDefault="00CD4249">
            <w:pPr>
              <w:pStyle w:val="ConsPlusNormal"/>
              <w:jc w:val="center"/>
            </w:pPr>
            <w:r>
              <w:t>5</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7</w:t>
            </w:r>
          </w:p>
        </w:tc>
        <w:tc>
          <w:tcPr>
            <w:tcW w:w="610" w:type="dxa"/>
            <w:vAlign w:val="center"/>
          </w:tcPr>
          <w:p w:rsidR="00CD4249" w:rsidRDefault="00CD4249">
            <w:pPr>
              <w:pStyle w:val="ConsPlusNormal"/>
              <w:jc w:val="center"/>
            </w:pPr>
            <w:r>
              <w:t>9</w:t>
            </w:r>
          </w:p>
        </w:tc>
        <w:tc>
          <w:tcPr>
            <w:tcW w:w="610" w:type="dxa"/>
            <w:vAlign w:val="center"/>
          </w:tcPr>
          <w:p w:rsidR="00CD4249" w:rsidRDefault="00CD4249">
            <w:pPr>
              <w:pStyle w:val="ConsPlusNormal"/>
              <w:jc w:val="center"/>
            </w:pPr>
            <w:r>
              <w:t>X</w:t>
            </w:r>
          </w:p>
        </w:tc>
        <w:tc>
          <w:tcPr>
            <w:tcW w:w="610" w:type="dxa"/>
            <w:vAlign w:val="center"/>
          </w:tcPr>
          <w:p w:rsidR="00CD4249" w:rsidRDefault="00CD4249">
            <w:pPr>
              <w:pStyle w:val="ConsPlusNormal"/>
              <w:jc w:val="center"/>
            </w:pPr>
            <w:r>
              <w:t>0</w:t>
            </w:r>
          </w:p>
        </w:tc>
        <w:tc>
          <w:tcPr>
            <w:tcW w:w="610" w:type="dxa"/>
            <w:vAlign w:val="center"/>
          </w:tcPr>
          <w:p w:rsidR="00CD4249" w:rsidRDefault="00CD4249">
            <w:pPr>
              <w:pStyle w:val="ConsPlusNormal"/>
              <w:jc w:val="center"/>
            </w:pPr>
            <w:r>
              <w:t>0</w:t>
            </w:r>
          </w:p>
        </w:tc>
        <w:tc>
          <w:tcPr>
            <w:tcW w:w="611" w:type="dxa"/>
            <w:vAlign w:val="center"/>
          </w:tcPr>
          <w:p w:rsidR="00CD4249" w:rsidRDefault="00CD4249">
            <w:pPr>
              <w:pStyle w:val="ConsPlusNormal"/>
              <w:jc w:val="center"/>
            </w:pPr>
            <w:r>
              <w:t>0</w:t>
            </w:r>
          </w:p>
        </w:tc>
        <w:tc>
          <w:tcPr>
            <w:tcW w:w="3628" w:type="dxa"/>
          </w:tcPr>
          <w:p w:rsidR="00CD4249" w:rsidRDefault="00CD4249">
            <w:pPr>
              <w:pStyle w:val="ConsPlusNormal"/>
              <w:jc w:val="center"/>
            </w:pPr>
            <w:r>
              <w:t>Виды (коды, при их наличии) доходов (поступлений)</w:t>
            </w:r>
          </w:p>
        </w:tc>
      </w:tr>
    </w:tbl>
    <w:p w:rsidR="00CD4249" w:rsidRDefault="00CD4249">
      <w:pPr>
        <w:pStyle w:val="ConsPlusNormal"/>
        <w:sectPr w:rsidR="00CD4249">
          <w:pgSz w:w="16838" w:h="11905" w:orient="landscape"/>
          <w:pgMar w:top="1701" w:right="1134" w:bottom="850" w:left="1134" w:header="0" w:footer="0" w:gutter="0"/>
          <w:cols w:space="720"/>
          <w:titlePg/>
        </w:sectPr>
      </w:pPr>
    </w:p>
    <w:p w:rsidR="00CD4249" w:rsidRDefault="00CD4249">
      <w:pPr>
        <w:pStyle w:val="ConsPlusNormal"/>
        <w:jc w:val="both"/>
      </w:pPr>
    </w:p>
    <w:p w:rsidR="00CD4249" w:rsidRDefault="00CD4249">
      <w:pPr>
        <w:pStyle w:val="ConsPlusTitle"/>
        <w:jc w:val="both"/>
        <w:outlineLvl w:val="1"/>
      </w:pPr>
      <w:r>
        <w:t>ЗАБАЛАНСОВЫЕ СЧЕТА</w:t>
      </w:r>
    </w:p>
    <w:p w:rsidR="00CD4249" w:rsidRDefault="00CD424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9"/>
        <w:gridCol w:w="1531"/>
        <w:gridCol w:w="3231"/>
      </w:tblGrid>
      <w:tr w:rsidR="00CD4249">
        <w:tc>
          <w:tcPr>
            <w:tcW w:w="4309" w:type="dxa"/>
          </w:tcPr>
          <w:p w:rsidR="00CD4249" w:rsidRDefault="00CD4249">
            <w:pPr>
              <w:pStyle w:val="ConsPlusNormal"/>
              <w:jc w:val="center"/>
            </w:pPr>
            <w:r>
              <w:t>Наименование счета</w:t>
            </w:r>
          </w:p>
        </w:tc>
        <w:tc>
          <w:tcPr>
            <w:tcW w:w="1531" w:type="dxa"/>
          </w:tcPr>
          <w:p w:rsidR="00CD4249" w:rsidRDefault="00CD4249">
            <w:pPr>
              <w:pStyle w:val="ConsPlusNormal"/>
              <w:jc w:val="center"/>
            </w:pPr>
            <w:r>
              <w:t>Номер счета</w:t>
            </w:r>
          </w:p>
        </w:tc>
        <w:tc>
          <w:tcPr>
            <w:tcW w:w="3231" w:type="dxa"/>
          </w:tcPr>
          <w:p w:rsidR="00CD4249" w:rsidRDefault="00CD4249">
            <w:pPr>
              <w:pStyle w:val="ConsPlusNormal"/>
              <w:jc w:val="center"/>
            </w:pPr>
            <w:r>
              <w:t>Детализация аналитического учета</w:t>
            </w:r>
          </w:p>
        </w:tc>
      </w:tr>
      <w:tr w:rsidR="00CD4249">
        <w:tc>
          <w:tcPr>
            <w:tcW w:w="4309" w:type="dxa"/>
            <w:vAlign w:val="center"/>
          </w:tcPr>
          <w:p w:rsidR="00CD4249" w:rsidRDefault="00CD4249">
            <w:pPr>
              <w:pStyle w:val="ConsPlusNormal"/>
              <w:jc w:val="center"/>
            </w:pPr>
            <w:r>
              <w:t>Имущество, полученное в пользование</w:t>
            </w:r>
          </w:p>
        </w:tc>
        <w:tc>
          <w:tcPr>
            <w:tcW w:w="1531" w:type="dxa"/>
            <w:vAlign w:val="center"/>
          </w:tcPr>
          <w:p w:rsidR="00CD4249" w:rsidRDefault="00CD4249">
            <w:pPr>
              <w:pStyle w:val="ConsPlusNormal"/>
              <w:jc w:val="center"/>
            </w:pPr>
            <w:bookmarkStart w:id="2" w:name="P20117"/>
            <w:bookmarkEnd w:id="2"/>
            <w:r>
              <w:t>01</w:t>
            </w:r>
          </w:p>
        </w:tc>
        <w:tc>
          <w:tcPr>
            <w:tcW w:w="3231" w:type="dxa"/>
            <w:vMerge w:val="restart"/>
          </w:tcPr>
          <w:p w:rsidR="00CD4249" w:rsidRDefault="00CD4249">
            <w:pPr>
              <w:pStyle w:val="ConsPlusNormal"/>
            </w:pPr>
            <w:r>
              <w:t>Объекты имущества (имущественные права), Учетные (инвентарные, серийные, реестровые) номера, Местонахождения объектов (адреса), ОЛ, Контрагенты (собственники, балансодержатели), Правовые основания, КОСГУ</w:t>
            </w:r>
          </w:p>
        </w:tc>
      </w:tr>
      <w:tr w:rsidR="00CD4249">
        <w:tc>
          <w:tcPr>
            <w:tcW w:w="4309" w:type="dxa"/>
            <w:vAlign w:val="center"/>
          </w:tcPr>
          <w:p w:rsidR="00CD4249" w:rsidRDefault="00CD4249">
            <w:pPr>
              <w:pStyle w:val="ConsPlusNormal"/>
              <w:jc w:val="center"/>
            </w:pPr>
            <w:r>
              <w:t>Недвижимое имущество, полученное в пользование</w:t>
            </w:r>
          </w:p>
        </w:tc>
        <w:tc>
          <w:tcPr>
            <w:tcW w:w="1531" w:type="dxa"/>
            <w:vAlign w:val="center"/>
          </w:tcPr>
          <w:p w:rsidR="00CD4249" w:rsidRDefault="00CD4249">
            <w:pPr>
              <w:pStyle w:val="ConsPlusNormal"/>
              <w:jc w:val="center"/>
            </w:pPr>
            <w:bookmarkStart w:id="3" w:name="P20120"/>
            <w:bookmarkEnd w:id="3"/>
            <w:r>
              <w:t>01.10</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Недвижимое имущество в пользовании</w:t>
            </w:r>
          </w:p>
        </w:tc>
        <w:tc>
          <w:tcPr>
            <w:tcW w:w="1531" w:type="dxa"/>
            <w:vAlign w:val="center"/>
          </w:tcPr>
          <w:p w:rsidR="00CD4249" w:rsidRDefault="00CD4249">
            <w:pPr>
              <w:pStyle w:val="ConsPlusNormal"/>
              <w:jc w:val="center"/>
            </w:pPr>
            <w:bookmarkStart w:id="4" w:name="P20122"/>
            <w:bookmarkEnd w:id="4"/>
            <w:r>
              <w:t>01.11</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Движимое имущество, полученное в пользование</w:t>
            </w:r>
          </w:p>
        </w:tc>
        <w:tc>
          <w:tcPr>
            <w:tcW w:w="1531" w:type="dxa"/>
            <w:vAlign w:val="center"/>
          </w:tcPr>
          <w:p w:rsidR="00CD4249" w:rsidRDefault="00CD4249">
            <w:pPr>
              <w:pStyle w:val="ConsPlusNormal"/>
              <w:jc w:val="center"/>
            </w:pPr>
            <w:bookmarkStart w:id="5" w:name="P20124"/>
            <w:bookmarkEnd w:id="5"/>
            <w:r>
              <w:t>01.30</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Движимое имущество, полученное в пользование по договорам безвозмездного пользования</w:t>
            </w:r>
          </w:p>
        </w:tc>
        <w:tc>
          <w:tcPr>
            <w:tcW w:w="1531" w:type="dxa"/>
            <w:vAlign w:val="center"/>
          </w:tcPr>
          <w:p w:rsidR="00CD4249" w:rsidRDefault="00CD4249">
            <w:pPr>
              <w:pStyle w:val="ConsPlusNormal"/>
              <w:jc w:val="center"/>
            </w:pPr>
            <w:bookmarkStart w:id="6" w:name="P20126"/>
            <w:bookmarkEnd w:id="6"/>
            <w:r>
              <w:t>01.31</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Нефинансовые активы, составляющие казну, полученные в пользование</w:t>
            </w:r>
          </w:p>
        </w:tc>
        <w:tc>
          <w:tcPr>
            <w:tcW w:w="1531" w:type="dxa"/>
            <w:vAlign w:val="center"/>
          </w:tcPr>
          <w:p w:rsidR="00CD4249" w:rsidRDefault="00CD4249">
            <w:pPr>
              <w:pStyle w:val="ConsPlusNormal"/>
              <w:jc w:val="center"/>
            </w:pPr>
            <w:bookmarkStart w:id="7" w:name="P20128"/>
            <w:bookmarkEnd w:id="7"/>
            <w:r>
              <w:t>01.50</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Недвижимое имущество, составляющее казну, полученное в пользование</w:t>
            </w:r>
          </w:p>
        </w:tc>
        <w:tc>
          <w:tcPr>
            <w:tcW w:w="1531" w:type="dxa"/>
            <w:vAlign w:val="center"/>
          </w:tcPr>
          <w:p w:rsidR="00CD4249" w:rsidRDefault="00CD4249">
            <w:pPr>
              <w:pStyle w:val="ConsPlusNormal"/>
              <w:jc w:val="center"/>
            </w:pPr>
            <w:bookmarkStart w:id="8" w:name="P20130"/>
            <w:bookmarkEnd w:id="8"/>
            <w:r>
              <w:t>01.51</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Движимое имущество, составляющее казну, полученное в пользование</w:t>
            </w:r>
          </w:p>
        </w:tc>
        <w:tc>
          <w:tcPr>
            <w:tcW w:w="1531" w:type="dxa"/>
            <w:vAlign w:val="center"/>
          </w:tcPr>
          <w:p w:rsidR="00CD4249" w:rsidRDefault="00CD4249">
            <w:pPr>
              <w:pStyle w:val="ConsPlusNormal"/>
              <w:jc w:val="center"/>
            </w:pPr>
            <w:bookmarkStart w:id="9" w:name="P20132"/>
            <w:bookmarkEnd w:id="9"/>
            <w:r>
              <w:t>01.52</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Материальные ценности на хранении</w:t>
            </w:r>
          </w:p>
        </w:tc>
        <w:tc>
          <w:tcPr>
            <w:tcW w:w="1531" w:type="dxa"/>
            <w:vAlign w:val="center"/>
          </w:tcPr>
          <w:p w:rsidR="00CD4249" w:rsidRDefault="00CD4249">
            <w:pPr>
              <w:pStyle w:val="ConsPlusNormal"/>
              <w:jc w:val="center"/>
            </w:pPr>
            <w:bookmarkStart w:id="10" w:name="P20134"/>
            <w:bookmarkEnd w:id="10"/>
            <w:r>
              <w:t>02</w:t>
            </w:r>
          </w:p>
        </w:tc>
        <w:tc>
          <w:tcPr>
            <w:tcW w:w="3231" w:type="dxa"/>
            <w:vMerge w:val="restart"/>
          </w:tcPr>
          <w:p w:rsidR="00CD4249" w:rsidRDefault="00CD4249">
            <w:pPr>
              <w:pStyle w:val="ConsPlusNormal"/>
            </w:pPr>
            <w:r>
              <w:t>Объекты имущества, Местонахождения объектов (адреса), ОЛ, Контрагенты (собственники, владельцы, иные лица), Правовые основания</w:t>
            </w:r>
          </w:p>
        </w:tc>
      </w:tr>
      <w:tr w:rsidR="00CD4249">
        <w:tc>
          <w:tcPr>
            <w:tcW w:w="4309" w:type="dxa"/>
            <w:vAlign w:val="center"/>
          </w:tcPr>
          <w:p w:rsidR="00CD4249" w:rsidRDefault="00CD4249">
            <w:pPr>
              <w:pStyle w:val="ConsPlusNormal"/>
              <w:jc w:val="center"/>
            </w:pPr>
            <w:r>
              <w:t>Недвижимое имущество на хранении</w:t>
            </w:r>
          </w:p>
        </w:tc>
        <w:tc>
          <w:tcPr>
            <w:tcW w:w="1531" w:type="dxa"/>
            <w:vAlign w:val="center"/>
          </w:tcPr>
          <w:p w:rsidR="00CD4249" w:rsidRDefault="00CD4249">
            <w:pPr>
              <w:pStyle w:val="ConsPlusNormal"/>
              <w:jc w:val="center"/>
            </w:pPr>
            <w:bookmarkStart w:id="11" w:name="P20137"/>
            <w:bookmarkEnd w:id="11"/>
            <w:r>
              <w:t>02.10</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Основные средства - недвижимое имущество на хранении</w:t>
            </w:r>
          </w:p>
        </w:tc>
        <w:tc>
          <w:tcPr>
            <w:tcW w:w="1531" w:type="dxa"/>
            <w:vAlign w:val="center"/>
          </w:tcPr>
          <w:p w:rsidR="00CD4249" w:rsidRDefault="00CD4249">
            <w:pPr>
              <w:pStyle w:val="ConsPlusNormal"/>
              <w:jc w:val="center"/>
            </w:pPr>
            <w:bookmarkStart w:id="12" w:name="P20139"/>
            <w:bookmarkEnd w:id="12"/>
            <w:r>
              <w:t>02.11</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Движимое имущество на хранении</w:t>
            </w:r>
          </w:p>
        </w:tc>
        <w:tc>
          <w:tcPr>
            <w:tcW w:w="1531" w:type="dxa"/>
            <w:vAlign w:val="center"/>
          </w:tcPr>
          <w:p w:rsidR="00CD4249" w:rsidRDefault="00CD4249">
            <w:pPr>
              <w:pStyle w:val="ConsPlusNormal"/>
              <w:jc w:val="center"/>
            </w:pPr>
            <w:bookmarkStart w:id="13" w:name="P20141"/>
            <w:bookmarkEnd w:id="13"/>
            <w:r>
              <w:t>02.30</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Основные средства - движимое имущество на хранении</w:t>
            </w:r>
          </w:p>
        </w:tc>
        <w:tc>
          <w:tcPr>
            <w:tcW w:w="1531" w:type="dxa"/>
            <w:vAlign w:val="center"/>
          </w:tcPr>
          <w:p w:rsidR="00CD4249" w:rsidRDefault="00CD4249">
            <w:pPr>
              <w:pStyle w:val="ConsPlusNormal"/>
              <w:jc w:val="center"/>
            </w:pPr>
            <w:bookmarkStart w:id="14" w:name="P20143"/>
            <w:bookmarkEnd w:id="14"/>
            <w:r>
              <w:t>02.31</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Материальные запасы - движимое имущество на хранении</w:t>
            </w:r>
          </w:p>
        </w:tc>
        <w:tc>
          <w:tcPr>
            <w:tcW w:w="1531" w:type="dxa"/>
            <w:vAlign w:val="center"/>
          </w:tcPr>
          <w:p w:rsidR="00CD4249" w:rsidRDefault="00CD4249">
            <w:pPr>
              <w:pStyle w:val="ConsPlusNormal"/>
              <w:jc w:val="center"/>
            </w:pPr>
            <w:bookmarkStart w:id="15" w:name="P20145"/>
            <w:bookmarkEnd w:id="15"/>
            <w:r>
              <w:t>02.32</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Материальные ценности казны на хранении</w:t>
            </w:r>
          </w:p>
        </w:tc>
        <w:tc>
          <w:tcPr>
            <w:tcW w:w="1531" w:type="dxa"/>
            <w:vAlign w:val="center"/>
          </w:tcPr>
          <w:p w:rsidR="00CD4249" w:rsidRDefault="00CD4249">
            <w:pPr>
              <w:pStyle w:val="ConsPlusNormal"/>
              <w:jc w:val="center"/>
            </w:pPr>
            <w:bookmarkStart w:id="16" w:name="P20147"/>
            <w:bookmarkEnd w:id="16"/>
            <w:r>
              <w:t>02.50</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Недвижимое имущество, составляющее казну, на хранении</w:t>
            </w:r>
          </w:p>
        </w:tc>
        <w:tc>
          <w:tcPr>
            <w:tcW w:w="1531" w:type="dxa"/>
            <w:vAlign w:val="center"/>
          </w:tcPr>
          <w:p w:rsidR="00CD4249" w:rsidRDefault="00CD4249">
            <w:pPr>
              <w:pStyle w:val="ConsPlusNormal"/>
              <w:jc w:val="center"/>
            </w:pPr>
            <w:bookmarkStart w:id="17" w:name="P20149"/>
            <w:bookmarkEnd w:id="17"/>
            <w:r>
              <w:t>02.51</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Движимое имущество, составляющее казну, на хранении</w:t>
            </w:r>
          </w:p>
        </w:tc>
        <w:tc>
          <w:tcPr>
            <w:tcW w:w="1531" w:type="dxa"/>
            <w:vAlign w:val="center"/>
          </w:tcPr>
          <w:p w:rsidR="00CD4249" w:rsidRDefault="00CD4249">
            <w:pPr>
              <w:pStyle w:val="ConsPlusNormal"/>
              <w:jc w:val="center"/>
            </w:pPr>
            <w:bookmarkStart w:id="18" w:name="P20151"/>
            <w:bookmarkEnd w:id="18"/>
            <w:r>
              <w:t>02.52</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Материальные запасы, составляющие казну, на хранении</w:t>
            </w:r>
          </w:p>
        </w:tc>
        <w:tc>
          <w:tcPr>
            <w:tcW w:w="1531" w:type="dxa"/>
            <w:vAlign w:val="center"/>
          </w:tcPr>
          <w:p w:rsidR="00CD4249" w:rsidRDefault="00CD4249">
            <w:pPr>
              <w:pStyle w:val="ConsPlusNormal"/>
              <w:jc w:val="center"/>
            </w:pPr>
            <w:bookmarkStart w:id="19" w:name="P20153"/>
            <w:bookmarkEnd w:id="19"/>
            <w:r>
              <w:t>02.53</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Основные средства, не признанные активом</w:t>
            </w:r>
          </w:p>
        </w:tc>
        <w:tc>
          <w:tcPr>
            <w:tcW w:w="1531" w:type="dxa"/>
            <w:vAlign w:val="center"/>
          </w:tcPr>
          <w:p w:rsidR="00CD4249" w:rsidRDefault="00CD4249">
            <w:pPr>
              <w:pStyle w:val="ConsPlusNormal"/>
              <w:jc w:val="center"/>
            </w:pPr>
            <w:bookmarkStart w:id="20" w:name="P20155"/>
            <w:bookmarkEnd w:id="20"/>
            <w:r>
              <w:t>02.3</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lastRenderedPageBreak/>
              <w:t>Материальные запасы, не признанные активом</w:t>
            </w:r>
          </w:p>
        </w:tc>
        <w:tc>
          <w:tcPr>
            <w:tcW w:w="1531" w:type="dxa"/>
            <w:vAlign w:val="center"/>
          </w:tcPr>
          <w:p w:rsidR="00CD4249" w:rsidRDefault="00CD4249">
            <w:pPr>
              <w:pStyle w:val="ConsPlusNormal"/>
              <w:jc w:val="center"/>
            </w:pPr>
            <w:bookmarkStart w:id="21" w:name="P20157"/>
            <w:bookmarkEnd w:id="21"/>
            <w:r>
              <w:t>02.4</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Основные средства, составляющие казну, не признанные активом</w:t>
            </w:r>
          </w:p>
        </w:tc>
        <w:tc>
          <w:tcPr>
            <w:tcW w:w="1531" w:type="dxa"/>
            <w:vAlign w:val="center"/>
          </w:tcPr>
          <w:p w:rsidR="00CD4249" w:rsidRDefault="00CD4249">
            <w:pPr>
              <w:pStyle w:val="ConsPlusNormal"/>
              <w:jc w:val="center"/>
            </w:pPr>
            <w:bookmarkStart w:id="22" w:name="P20159"/>
            <w:bookmarkEnd w:id="22"/>
            <w:r>
              <w:t>02.5</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Материальные запасы, составляющие казну, не признанные активом</w:t>
            </w:r>
          </w:p>
        </w:tc>
        <w:tc>
          <w:tcPr>
            <w:tcW w:w="1531" w:type="dxa"/>
            <w:vAlign w:val="center"/>
          </w:tcPr>
          <w:p w:rsidR="00CD4249" w:rsidRDefault="00CD4249">
            <w:pPr>
              <w:pStyle w:val="ConsPlusNormal"/>
              <w:jc w:val="center"/>
            </w:pPr>
            <w:bookmarkStart w:id="23" w:name="P20161"/>
            <w:bookmarkEnd w:id="23"/>
            <w:r>
              <w:t>02.6</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Бланки строгой отчетности</w:t>
            </w:r>
          </w:p>
        </w:tc>
        <w:tc>
          <w:tcPr>
            <w:tcW w:w="1531" w:type="dxa"/>
            <w:vAlign w:val="center"/>
          </w:tcPr>
          <w:p w:rsidR="00CD4249" w:rsidRDefault="00CD4249">
            <w:pPr>
              <w:pStyle w:val="ConsPlusNormal"/>
              <w:jc w:val="center"/>
            </w:pPr>
            <w:bookmarkStart w:id="24" w:name="P20163"/>
            <w:bookmarkEnd w:id="24"/>
            <w:r>
              <w:t>03</w:t>
            </w:r>
          </w:p>
        </w:tc>
        <w:tc>
          <w:tcPr>
            <w:tcW w:w="3231" w:type="dxa"/>
          </w:tcPr>
          <w:p w:rsidR="00CD4249" w:rsidRDefault="00CD4249">
            <w:pPr>
              <w:pStyle w:val="ConsPlusNormal"/>
            </w:pPr>
            <w:r>
              <w:t>ОЛ, Местонахождения (адреса, места хранения), Виды бланков (наименование бланка, номер, серия):</w:t>
            </w:r>
          </w:p>
          <w:p w:rsidR="00CD4249" w:rsidRDefault="00CD4249">
            <w:pPr>
              <w:pStyle w:val="ConsPlusNormal"/>
            </w:pPr>
            <w:r>
              <w:t>бланки трудовых книжек, вкладыши к ним;</w:t>
            </w:r>
          </w:p>
          <w:p w:rsidR="00CD4249" w:rsidRDefault="00CD4249">
            <w:pPr>
              <w:pStyle w:val="ConsPlusNormal"/>
            </w:pPr>
            <w:r>
              <w:t>бланки аттестатов;</w:t>
            </w:r>
          </w:p>
          <w:p w:rsidR="00CD4249" w:rsidRDefault="00CD4249">
            <w:pPr>
              <w:pStyle w:val="ConsPlusNormal"/>
            </w:pPr>
            <w:r>
              <w:t>бланки дипломов;</w:t>
            </w:r>
          </w:p>
          <w:p w:rsidR="00CD4249" w:rsidRDefault="00CD4249">
            <w:pPr>
              <w:pStyle w:val="ConsPlusNormal"/>
            </w:pPr>
            <w:r>
              <w:t>бланки свидетельств;</w:t>
            </w:r>
          </w:p>
          <w:p w:rsidR="00CD4249" w:rsidRDefault="00CD4249">
            <w:pPr>
              <w:pStyle w:val="ConsPlusNormal"/>
            </w:pPr>
            <w:r>
              <w:t>бланки сертификатов;</w:t>
            </w:r>
          </w:p>
          <w:p w:rsidR="00CD4249" w:rsidRDefault="00CD4249">
            <w:pPr>
              <w:pStyle w:val="ConsPlusNormal"/>
            </w:pPr>
            <w:r>
              <w:t>бланки листков нетрудоспособности;</w:t>
            </w:r>
          </w:p>
          <w:p w:rsidR="00CD4249" w:rsidRDefault="00CD4249">
            <w:pPr>
              <w:pStyle w:val="ConsPlusNormal"/>
            </w:pPr>
            <w:r>
              <w:t>бланки квитанций;</w:t>
            </w:r>
          </w:p>
          <w:p w:rsidR="00CD4249" w:rsidRDefault="00CD4249">
            <w:pPr>
              <w:pStyle w:val="ConsPlusNormal"/>
            </w:pPr>
            <w:r>
              <w:t>бланки лицензий;</w:t>
            </w:r>
          </w:p>
          <w:p w:rsidR="00CD4249" w:rsidRDefault="00CD4249">
            <w:pPr>
              <w:pStyle w:val="ConsPlusNormal"/>
            </w:pPr>
            <w:r>
              <w:t>бланки служебных удостоверений;</w:t>
            </w:r>
          </w:p>
          <w:p w:rsidR="00CD4249" w:rsidRDefault="00CD4249">
            <w:pPr>
              <w:pStyle w:val="ConsPlusNormal"/>
            </w:pPr>
            <w:r>
              <w:t>голограммы к служебным удостоверениям</w:t>
            </w:r>
          </w:p>
        </w:tc>
      </w:tr>
      <w:tr w:rsidR="00CD4249">
        <w:tc>
          <w:tcPr>
            <w:tcW w:w="4309" w:type="dxa"/>
            <w:vAlign w:val="center"/>
          </w:tcPr>
          <w:p w:rsidR="00CD4249" w:rsidRDefault="00CD4249">
            <w:pPr>
              <w:pStyle w:val="ConsPlusNormal"/>
              <w:jc w:val="center"/>
            </w:pPr>
            <w:r>
              <w:t>Сомнительная задолженность</w:t>
            </w:r>
          </w:p>
        </w:tc>
        <w:tc>
          <w:tcPr>
            <w:tcW w:w="1531" w:type="dxa"/>
            <w:vAlign w:val="center"/>
          </w:tcPr>
          <w:p w:rsidR="00CD4249" w:rsidRDefault="00CD4249">
            <w:pPr>
              <w:pStyle w:val="ConsPlusNormal"/>
              <w:jc w:val="center"/>
            </w:pPr>
            <w:bookmarkStart w:id="25" w:name="P20176"/>
            <w:bookmarkEnd w:id="25"/>
            <w:r>
              <w:t>04</w:t>
            </w:r>
          </w:p>
        </w:tc>
        <w:tc>
          <w:tcPr>
            <w:tcW w:w="3231" w:type="dxa"/>
          </w:tcPr>
          <w:p w:rsidR="00CD4249" w:rsidRDefault="00CD4249">
            <w:pPr>
              <w:pStyle w:val="ConsPlusNormal"/>
            </w:pPr>
            <w:r>
              <w:t>Виды поступлений (выплат) (источник финансового обеспечения), Контрагенты, КДБ, УИН (при наличии), Правовые основания</w:t>
            </w:r>
          </w:p>
        </w:tc>
      </w:tr>
      <w:tr w:rsidR="00CD4249">
        <w:tc>
          <w:tcPr>
            <w:tcW w:w="4309" w:type="dxa"/>
            <w:vAlign w:val="center"/>
          </w:tcPr>
          <w:p w:rsidR="00CD4249" w:rsidRDefault="00CD4249">
            <w:pPr>
              <w:pStyle w:val="ConsPlusNormal"/>
              <w:jc w:val="center"/>
            </w:pPr>
            <w:r>
              <w:t>Материальные ценности, оплаченные по централизованному снабжению</w:t>
            </w:r>
          </w:p>
        </w:tc>
        <w:tc>
          <w:tcPr>
            <w:tcW w:w="1531" w:type="dxa"/>
            <w:vAlign w:val="center"/>
          </w:tcPr>
          <w:p w:rsidR="00CD4249" w:rsidRDefault="00CD4249">
            <w:pPr>
              <w:pStyle w:val="ConsPlusNormal"/>
              <w:jc w:val="center"/>
            </w:pPr>
            <w:bookmarkStart w:id="26" w:name="P20179"/>
            <w:bookmarkEnd w:id="26"/>
            <w:r>
              <w:t>05</w:t>
            </w:r>
          </w:p>
        </w:tc>
        <w:tc>
          <w:tcPr>
            <w:tcW w:w="3231" w:type="dxa"/>
            <w:vMerge w:val="restart"/>
          </w:tcPr>
          <w:p w:rsidR="00CD4249" w:rsidRDefault="00CD4249">
            <w:pPr>
              <w:pStyle w:val="ConsPlusNormal"/>
            </w:pPr>
            <w:r>
              <w:t>Объекты имущества, Контрагенты (учреждения - грузополучатели), Правовые основания</w:t>
            </w:r>
          </w:p>
        </w:tc>
      </w:tr>
      <w:tr w:rsidR="00CD4249">
        <w:tc>
          <w:tcPr>
            <w:tcW w:w="4309" w:type="dxa"/>
            <w:vAlign w:val="center"/>
          </w:tcPr>
          <w:p w:rsidR="00CD4249" w:rsidRDefault="00CD4249">
            <w:pPr>
              <w:pStyle w:val="ConsPlusNormal"/>
              <w:jc w:val="center"/>
            </w:pPr>
            <w:r>
              <w:t>Основные средства, нематериальные активы, оплаченные по централизованному снабжению</w:t>
            </w:r>
          </w:p>
        </w:tc>
        <w:tc>
          <w:tcPr>
            <w:tcW w:w="1531" w:type="dxa"/>
            <w:vAlign w:val="center"/>
          </w:tcPr>
          <w:p w:rsidR="00CD4249" w:rsidRDefault="00CD4249">
            <w:pPr>
              <w:pStyle w:val="ConsPlusNormal"/>
              <w:jc w:val="center"/>
            </w:pPr>
            <w:bookmarkStart w:id="27" w:name="P20182"/>
            <w:bookmarkEnd w:id="27"/>
            <w:r>
              <w:t>05.1</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Материальные запасы, оплаченные по централизованному снабжению</w:t>
            </w:r>
          </w:p>
        </w:tc>
        <w:tc>
          <w:tcPr>
            <w:tcW w:w="1531" w:type="dxa"/>
            <w:vAlign w:val="center"/>
          </w:tcPr>
          <w:p w:rsidR="00CD4249" w:rsidRDefault="00CD4249">
            <w:pPr>
              <w:pStyle w:val="ConsPlusNormal"/>
              <w:jc w:val="center"/>
            </w:pPr>
            <w:bookmarkStart w:id="28" w:name="P20184"/>
            <w:bookmarkEnd w:id="28"/>
            <w:r>
              <w:t>05.2</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Награды, призы, кубки и ценные подарки, сувениры</w:t>
            </w:r>
          </w:p>
        </w:tc>
        <w:tc>
          <w:tcPr>
            <w:tcW w:w="1531" w:type="dxa"/>
            <w:vAlign w:val="center"/>
          </w:tcPr>
          <w:p w:rsidR="00CD4249" w:rsidRDefault="00CD4249">
            <w:pPr>
              <w:pStyle w:val="ConsPlusNormal"/>
              <w:jc w:val="center"/>
            </w:pPr>
            <w:bookmarkStart w:id="29" w:name="P20186"/>
            <w:bookmarkEnd w:id="29"/>
            <w:r>
              <w:t>07</w:t>
            </w:r>
          </w:p>
        </w:tc>
        <w:tc>
          <w:tcPr>
            <w:tcW w:w="3231" w:type="dxa"/>
            <w:vMerge w:val="restart"/>
          </w:tcPr>
          <w:p w:rsidR="00CD4249" w:rsidRDefault="00CD4249">
            <w:pPr>
              <w:pStyle w:val="ConsPlusNormal"/>
            </w:pPr>
            <w:r>
              <w:t>Объекты имущества, ОЛ, Местонахождения объектов (адреса, места хранения)</w:t>
            </w:r>
          </w:p>
        </w:tc>
      </w:tr>
      <w:tr w:rsidR="00CD4249">
        <w:tc>
          <w:tcPr>
            <w:tcW w:w="4309" w:type="dxa"/>
            <w:vAlign w:val="center"/>
          </w:tcPr>
          <w:p w:rsidR="00CD4249" w:rsidRDefault="00CD4249">
            <w:pPr>
              <w:pStyle w:val="ConsPlusNormal"/>
              <w:jc w:val="center"/>
            </w:pPr>
            <w:r>
              <w:t>Награды, призы, кубки, в том числе переходящие, в условной оценке</w:t>
            </w:r>
          </w:p>
        </w:tc>
        <w:tc>
          <w:tcPr>
            <w:tcW w:w="1531" w:type="dxa"/>
            <w:vAlign w:val="center"/>
          </w:tcPr>
          <w:p w:rsidR="00CD4249" w:rsidRDefault="00CD4249">
            <w:pPr>
              <w:pStyle w:val="ConsPlusNormal"/>
              <w:jc w:val="center"/>
            </w:pPr>
            <w:bookmarkStart w:id="30" w:name="P20189"/>
            <w:bookmarkEnd w:id="30"/>
            <w:r>
              <w:t>07.1</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Ценные подарки (сувениры) учитываются по стоимости их приобретения</w:t>
            </w:r>
          </w:p>
        </w:tc>
        <w:tc>
          <w:tcPr>
            <w:tcW w:w="1531" w:type="dxa"/>
            <w:vAlign w:val="center"/>
          </w:tcPr>
          <w:p w:rsidR="00CD4249" w:rsidRDefault="00CD4249">
            <w:pPr>
              <w:pStyle w:val="ConsPlusNormal"/>
              <w:jc w:val="center"/>
            </w:pPr>
            <w:bookmarkStart w:id="31" w:name="P20191"/>
            <w:bookmarkEnd w:id="31"/>
            <w:r>
              <w:t>07.2</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Путевки неоплаченные</w:t>
            </w:r>
          </w:p>
        </w:tc>
        <w:tc>
          <w:tcPr>
            <w:tcW w:w="1531" w:type="dxa"/>
            <w:vAlign w:val="center"/>
          </w:tcPr>
          <w:p w:rsidR="00CD4249" w:rsidRDefault="00CD4249">
            <w:pPr>
              <w:pStyle w:val="ConsPlusNormal"/>
              <w:jc w:val="center"/>
            </w:pPr>
            <w:bookmarkStart w:id="32" w:name="P20193"/>
            <w:bookmarkEnd w:id="32"/>
            <w:r>
              <w:t>08</w:t>
            </w:r>
          </w:p>
        </w:tc>
        <w:tc>
          <w:tcPr>
            <w:tcW w:w="3231" w:type="dxa"/>
          </w:tcPr>
          <w:p w:rsidR="00CD4249" w:rsidRDefault="00CD4249">
            <w:pPr>
              <w:pStyle w:val="ConsPlusNormal"/>
            </w:pPr>
            <w:r>
              <w:t xml:space="preserve">Виды путевок (наименование, номер, серия), Контрагенты </w:t>
            </w:r>
            <w:r>
              <w:lastRenderedPageBreak/>
              <w:t>(организации, передавшие путевки), Правовые основания, ОЛ, места хранения</w:t>
            </w:r>
          </w:p>
        </w:tc>
      </w:tr>
      <w:tr w:rsidR="00CD4249">
        <w:tc>
          <w:tcPr>
            <w:tcW w:w="4309" w:type="dxa"/>
            <w:vAlign w:val="center"/>
          </w:tcPr>
          <w:p w:rsidR="00CD4249" w:rsidRDefault="00CD4249">
            <w:pPr>
              <w:pStyle w:val="ConsPlusNormal"/>
              <w:jc w:val="center"/>
            </w:pPr>
            <w:r>
              <w:lastRenderedPageBreak/>
              <w:t>Запасные части к транспортным средствам, выданные взамен изношенных</w:t>
            </w:r>
          </w:p>
        </w:tc>
        <w:tc>
          <w:tcPr>
            <w:tcW w:w="1531" w:type="dxa"/>
            <w:vAlign w:val="center"/>
          </w:tcPr>
          <w:p w:rsidR="00CD4249" w:rsidRDefault="00CD4249">
            <w:pPr>
              <w:pStyle w:val="ConsPlusNormal"/>
              <w:jc w:val="center"/>
            </w:pPr>
            <w:bookmarkStart w:id="33" w:name="P20196"/>
            <w:bookmarkEnd w:id="33"/>
            <w:r>
              <w:t>09</w:t>
            </w:r>
          </w:p>
        </w:tc>
        <w:tc>
          <w:tcPr>
            <w:tcW w:w="3231" w:type="dxa"/>
          </w:tcPr>
          <w:p w:rsidR="00CD4249" w:rsidRDefault="00CD4249">
            <w:pPr>
              <w:pStyle w:val="ConsPlusNormal"/>
            </w:pPr>
            <w:r>
              <w:t>Объекты транспортных средств, ОЛ, Номенклатура запасных частей (с указанием производственных номеров при их наличии) по соответствующим видам:</w:t>
            </w:r>
          </w:p>
          <w:p w:rsidR="00CD4249" w:rsidRDefault="00CD4249">
            <w:pPr>
              <w:pStyle w:val="ConsPlusNormal"/>
            </w:pPr>
            <w:r>
              <w:t>двигатели;</w:t>
            </w:r>
          </w:p>
          <w:p w:rsidR="00CD4249" w:rsidRDefault="00CD4249">
            <w:pPr>
              <w:pStyle w:val="ConsPlusNormal"/>
            </w:pPr>
            <w:r>
              <w:t>аккумуляторы;</w:t>
            </w:r>
          </w:p>
          <w:p w:rsidR="00CD4249" w:rsidRDefault="00CD4249">
            <w:pPr>
              <w:pStyle w:val="ConsPlusNormal"/>
            </w:pPr>
            <w:r>
              <w:t>шины, покрышки;</w:t>
            </w:r>
          </w:p>
          <w:p w:rsidR="00CD4249" w:rsidRDefault="00CD4249">
            <w:pPr>
              <w:pStyle w:val="ConsPlusNormal"/>
            </w:pPr>
            <w:r>
              <w:t>прочие запасные части по нормам расхода</w:t>
            </w:r>
          </w:p>
        </w:tc>
      </w:tr>
      <w:tr w:rsidR="00CD4249">
        <w:tc>
          <w:tcPr>
            <w:tcW w:w="4309" w:type="dxa"/>
            <w:vAlign w:val="center"/>
          </w:tcPr>
          <w:p w:rsidR="00CD4249" w:rsidRDefault="00CD4249">
            <w:pPr>
              <w:pStyle w:val="ConsPlusNormal"/>
              <w:jc w:val="center"/>
            </w:pPr>
            <w:r>
              <w:t>Обеспечение исполнения обязательств</w:t>
            </w:r>
          </w:p>
        </w:tc>
        <w:tc>
          <w:tcPr>
            <w:tcW w:w="1531" w:type="dxa"/>
            <w:vAlign w:val="center"/>
          </w:tcPr>
          <w:p w:rsidR="00CD4249" w:rsidRDefault="00CD4249">
            <w:pPr>
              <w:pStyle w:val="ConsPlusNormal"/>
              <w:jc w:val="center"/>
            </w:pPr>
            <w:bookmarkStart w:id="34" w:name="P20203"/>
            <w:bookmarkEnd w:id="34"/>
            <w:r>
              <w:t>10</w:t>
            </w:r>
          </w:p>
        </w:tc>
        <w:tc>
          <w:tcPr>
            <w:tcW w:w="3231" w:type="dxa"/>
          </w:tcPr>
          <w:p w:rsidR="00CD4249" w:rsidRDefault="00CD4249">
            <w:pPr>
              <w:pStyle w:val="ConsPlusNormal"/>
            </w:pPr>
            <w:r>
              <w:t>Виды валют, Контрагенты, Идентификаторы обязательств, Идентификаторы обеспечения, Места хранения (адреса), Виды имущества (обеспечений):</w:t>
            </w:r>
          </w:p>
          <w:p w:rsidR="00CD4249" w:rsidRDefault="00CD4249">
            <w:pPr>
              <w:pStyle w:val="ConsPlusNormal"/>
            </w:pPr>
            <w:r>
              <w:t>задаток;</w:t>
            </w:r>
          </w:p>
          <w:p w:rsidR="00CD4249" w:rsidRDefault="00CD4249">
            <w:pPr>
              <w:pStyle w:val="ConsPlusNormal"/>
            </w:pPr>
            <w:r>
              <w:t>залог;</w:t>
            </w:r>
          </w:p>
          <w:p w:rsidR="00CD4249" w:rsidRDefault="00CD4249">
            <w:pPr>
              <w:pStyle w:val="ConsPlusNormal"/>
            </w:pPr>
            <w:r>
              <w:t>независимая (банковская) гарантия;</w:t>
            </w:r>
          </w:p>
          <w:p w:rsidR="00CD4249" w:rsidRDefault="00CD4249">
            <w:pPr>
              <w:pStyle w:val="ConsPlusNormal"/>
            </w:pPr>
            <w:r>
              <w:t>поручительство;</w:t>
            </w:r>
          </w:p>
          <w:p w:rsidR="00CD4249" w:rsidRDefault="00CD4249">
            <w:pPr>
              <w:pStyle w:val="ConsPlusNormal"/>
            </w:pPr>
            <w:r>
              <w:t>иные виды обеспечения</w:t>
            </w:r>
          </w:p>
        </w:tc>
      </w:tr>
      <w:tr w:rsidR="00CD4249">
        <w:tc>
          <w:tcPr>
            <w:tcW w:w="4309" w:type="dxa"/>
          </w:tcPr>
          <w:p w:rsidR="00CD4249" w:rsidRDefault="00CD4249">
            <w:pPr>
              <w:pStyle w:val="ConsPlusNormal"/>
              <w:jc w:val="center"/>
            </w:pPr>
            <w:r>
              <w:t>Государственные и муниципальные гарантии</w:t>
            </w:r>
          </w:p>
        </w:tc>
        <w:tc>
          <w:tcPr>
            <w:tcW w:w="1531" w:type="dxa"/>
            <w:vAlign w:val="center"/>
          </w:tcPr>
          <w:p w:rsidR="00CD4249" w:rsidRDefault="00CD4249">
            <w:pPr>
              <w:pStyle w:val="ConsPlusNormal"/>
              <w:jc w:val="center"/>
            </w:pPr>
            <w:bookmarkStart w:id="35" w:name="P20211"/>
            <w:bookmarkEnd w:id="35"/>
            <w:r>
              <w:t>11</w:t>
            </w:r>
          </w:p>
        </w:tc>
        <w:tc>
          <w:tcPr>
            <w:tcW w:w="3231" w:type="dxa"/>
            <w:vMerge w:val="restart"/>
          </w:tcPr>
          <w:p w:rsidR="00CD4249" w:rsidRDefault="00CD4249">
            <w:pPr>
              <w:pStyle w:val="ConsPlusNormal"/>
            </w:pPr>
            <w:r>
              <w:t>Субъекты гражданских прав (обязательств), Виды гарантий, Виды долга (внутренний, внешний), Правовые основания (договоры, контракты), КБК, Элементы бюджетов, Регистрационные номера, Виды валют</w:t>
            </w:r>
          </w:p>
        </w:tc>
      </w:tr>
      <w:tr w:rsidR="00CD4249">
        <w:tc>
          <w:tcPr>
            <w:tcW w:w="4309" w:type="dxa"/>
            <w:vAlign w:val="center"/>
          </w:tcPr>
          <w:p w:rsidR="00CD4249" w:rsidRDefault="00CD4249">
            <w:pPr>
              <w:pStyle w:val="ConsPlusNormal"/>
              <w:jc w:val="center"/>
            </w:pPr>
            <w:r>
              <w:t>Государственные гарантии</w:t>
            </w:r>
          </w:p>
        </w:tc>
        <w:tc>
          <w:tcPr>
            <w:tcW w:w="1531" w:type="dxa"/>
            <w:vAlign w:val="center"/>
          </w:tcPr>
          <w:p w:rsidR="00CD4249" w:rsidRDefault="00CD4249">
            <w:pPr>
              <w:pStyle w:val="ConsPlusNormal"/>
              <w:jc w:val="center"/>
            </w:pPr>
            <w:bookmarkStart w:id="36" w:name="P20214"/>
            <w:bookmarkEnd w:id="36"/>
            <w:r>
              <w:t>11.1</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Поступления денежных средств</w:t>
            </w:r>
          </w:p>
        </w:tc>
        <w:tc>
          <w:tcPr>
            <w:tcW w:w="1531" w:type="dxa"/>
            <w:vAlign w:val="center"/>
          </w:tcPr>
          <w:p w:rsidR="00CD4249" w:rsidRDefault="00CD4249">
            <w:pPr>
              <w:pStyle w:val="ConsPlusNormal"/>
              <w:jc w:val="center"/>
            </w:pPr>
            <w:bookmarkStart w:id="37" w:name="P20216"/>
            <w:bookmarkEnd w:id="37"/>
            <w:r>
              <w:t>17</w:t>
            </w:r>
          </w:p>
        </w:tc>
        <w:tc>
          <w:tcPr>
            <w:tcW w:w="3231" w:type="dxa"/>
            <w:vMerge w:val="restart"/>
          </w:tcPr>
          <w:p w:rsidR="00CD4249" w:rsidRDefault="00CD4249">
            <w:pPr>
              <w:pStyle w:val="ConsPlusNormal"/>
            </w:pPr>
            <w:r>
              <w:t>Счета (лицевые счета), КБК, КФО, КОСГУ, Виды валют, Контрагенты (плательщики (группы плательщиков), УИН (при наличии), Правовые основания (включая дату исполнения) при учете расчетов по целевым поступлениям (выбытиям)</w:t>
            </w:r>
          </w:p>
        </w:tc>
      </w:tr>
      <w:tr w:rsidR="00CD4249">
        <w:tc>
          <w:tcPr>
            <w:tcW w:w="4309" w:type="dxa"/>
            <w:vAlign w:val="center"/>
          </w:tcPr>
          <w:p w:rsidR="00CD4249" w:rsidRDefault="00CD4249">
            <w:pPr>
              <w:pStyle w:val="ConsPlusNormal"/>
              <w:jc w:val="center"/>
            </w:pPr>
            <w:r>
              <w:t>Поступления денежных средств</w:t>
            </w:r>
          </w:p>
        </w:tc>
        <w:tc>
          <w:tcPr>
            <w:tcW w:w="1531" w:type="dxa"/>
            <w:vAlign w:val="center"/>
          </w:tcPr>
          <w:p w:rsidR="00CD4249" w:rsidRDefault="00CD4249">
            <w:pPr>
              <w:pStyle w:val="ConsPlusNormal"/>
              <w:jc w:val="center"/>
            </w:pPr>
            <w:bookmarkStart w:id="38" w:name="P20219"/>
            <w:bookmarkEnd w:id="38"/>
            <w:r>
              <w:t>17.01</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Поступления денежных средств в пути на счета учреждения</w:t>
            </w:r>
          </w:p>
        </w:tc>
        <w:tc>
          <w:tcPr>
            <w:tcW w:w="1531" w:type="dxa"/>
            <w:vAlign w:val="center"/>
          </w:tcPr>
          <w:p w:rsidR="00CD4249" w:rsidRDefault="00CD4249">
            <w:pPr>
              <w:pStyle w:val="ConsPlusNormal"/>
              <w:jc w:val="center"/>
            </w:pPr>
            <w:bookmarkStart w:id="39" w:name="P20221"/>
            <w:bookmarkEnd w:id="39"/>
            <w:r>
              <w:t>17.03</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Поступления денежных средств на специальные счета в кредитной организации</w:t>
            </w:r>
          </w:p>
        </w:tc>
        <w:tc>
          <w:tcPr>
            <w:tcW w:w="1531" w:type="dxa"/>
            <w:vAlign w:val="center"/>
          </w:tcPr>
          <w:p w:rsidR="00CD4249" w:rsidRDefault="00CD4249">
            <w:pPr>
              <w:pStyle w:val="ConsPlusNormal"/>
              <w:jc w:val="center"/>
            </w:pPr>
            <w:bookmarkStart w:id="40" w:name="P20223"/>
            <w:bookmarkEnd w:id="40"/>
            <w:r>
              <w:t>17.06</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Поступления денежных средств на счета учреждения в иностранной валюте</w:t>
            </w:r>
          </w:p>
        </w:tc>
        <w:tc>
          <w:tcPr>
            <w:tcW w:w="1531" w:type="dxa"/>
            <w:vAlign w:val="center"/>
          </w:tcPr>
          <w:p w:rsidR="00CD4249" w:rsidRDefault="00CD4249">
            <w:pPr>
              <w:pStyle w:val="ConsPlusNormal"/>
              <w:jc w:val="center"/>
            </w:pPr>
            <w:bookmarkStart w:id="41" w:name="P20225"/>
            <w:bookmarkEnd w:id="41"/>
            <w:r>
              <w:t>17.07</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Поступления расчетов с финансовым органом по наличным денежным средствам</w:t>
            </w:r>
          </w:p>
        </w:tc>
        <w:tc>
          <w:tcPr>
            <w:tcW w:w="1531" w:type="dxa"/>
            <w:vAlign w:val="center"/>
          </w:tcPr>
          <w:p w:rsidR="00CD4249" w:rsidRDefault="00CD4249">
            <w:pPr>
              <w:pStyle w:val="ConsPlusNormal"/>
              <w:jc w:val="center"/>
            </w:pPr>
            <w:bookmarkStart w:id="42" w:name="P20227"/>
            <w:bookmarkEnd w:id="42"/>
            <w:r>
              <w:t>17.30</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lastRenderedPageBreak/>
              <w:t>Поступления денежных средств в кассу учреждения</w:t>
            </w:r>
          </w:p>
        </w:tc>
        <w:tc>
          <w:tcPr>
            <w:tcW w:w="1531" w:type="dxa"/>
            <w:vAlign w:val="center"/>
          </w:tcPr>
          <w:p w:rsidR="00CD4249" w:rsidRDefault="00CD4249">
            <w:pPr>
              <w:pStyle w:val="ConsPlusNormal"/>
              <w:jc w:val="center"/>
            </w:pPr>
            <w:bookmarkStart w:id="43" w:name="P20229"/>
            <w:bookmarkEnd w:id="43"/>
            <w:r>
              <w:t>17.34</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Выбытия денежных средств</w:t>
            </w:r>
          </w:p>
        </w:tc>
        <w:tc>
          <w:tcPr>
            <w:tcW w:w="1531" w:type="dxa"/>
            <w:vAlign w:val="center"/>
          </w:tcPr>
          <w:p w:rsidR="00CD4249" w:rsidRDefault="00CD4249">
            <w:pPr>
              <w:pStyle w:val="ConsPlusNormal"/>
              <w:jc w:val="center"/>
            </w:pPr>
            <w:bookmarkStart w:id="44" w:name="P20231"/>
            <w:bookmarkEnd w:id="44"/>
            <w:r>
              <w:t>18</w:t>
            </w:r>
          </w:p>
        </w:tc>
        <w:tc>
          <w:tcPr>
            <w:tcW w:w="3231" w:type="dxa"/>
            <w:vMerge w:val="restart"/>
          </w:tcPr>
          <w:p w:rsidR="00CD4249" w:rsidRDefault="00CD4249">
            <w:pPr>
              <w:pStyle w:val="ConsPlusNormal"/>
            </w:pPr>
            <w:r>
              <w:t>Счета (лицевые счета), КБК, КФО, КОСГУ, Виды валют, Контрагенты (плательщики (группы плательщиков), УИН (при наличии), Правовые основания (включая дату исполнения) при учете расчетов по целевым поступлениям (выбытиям)</w:t>
            </w:r>
          </w:p>
        </w:tc>
      </w:tr>
      <w:tr w:rsidR="00CD4249">
        <w:tc>
          <w:tcPr>
            <w:tcW w:w="4309" w:type="dxa"/>
            <w:vAlign w:val="center"/>
          </w:tcPr>
          <w:p w:rsidR="00CD4249" w:rsidRDefault="00CD4249">
            <w:pPr>
              <w:pStyle w:val="ConsPlusNormal"/>
              <w:jc w:val="center"/>
            </w:pPr>
            <w:r>
              <w:t>Выбытия денежных средств</w:t>
            </w:r>
          </w:p>
        </w:tc>
        <w:tc>
          <w:tcPr>
            <w:tcW w:w="1531" w:type="dxa"/>
            <w:vAlign w:val="center"/>
          </w:tcPr>
          <w:p w:rsidR="00CD4249" w:rsidRDefault="00CD4249">
            <w:pPr>
              <w:pStyle w:val="ConsPlusNormal"/>
              <w:jc w:val="center"/>
            </w:pPr>
            <w:bookmarkStart w:id="45" w:name="P20234"/>
            <w:bookmarkEnd w:id="45"/>
            <w:r>
              <w:t>18.01</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Выбытия денежных средств в пути со счета учреждения</w:t>
            </w:r>
          </w:p>
        </w:tc>
        <w:tc>
          <w:tcPr>
            <w:tcW w:w="1531" w:type="dxa"/>
            <w:vAlign w:val="center"/>
          </w:tcPr>
          <w:p w:rsidR="00CD4249" w:rsidRDefault="00CD4249">
            <w:pPr>
              <w:pStyle w:val="ConsPlusNormal"/>
              <w:jc w:val="center"/>
            </w:pPr>
            <w:bookmarkStart w:id="46" w:name="P20236"/>
            <w:bookmarkEnd w:id="46"/>
            <w:r>
              <w:t>18.03</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Выбытия денежных средств со специальных счетов в кредитной организации</w:t>
            </w:r>
          </w:p>
        </w:tc>
        <w:tc>
          <w:tcPr>
            <w:tcW w:w="1531" w:type="dxa"/>
            <w:vAlign w:val="center"/>
          </w:tcPr>
          <w:p w:rsidR="00CD4249" w:rsidRDefault="00CD4249">
            <w:pPr>
              <w:pStyle w:val="ConsPlusNormal"/>
              <w:jc w:val="center"/>
            </w:pPr>
            <w:bookmarkStart w:id="47" w:name="P20238"/>
            <w:bookmarkEnd w:id="47"/>
            <w:r>
              <w:t>18.06</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Выбытия денежных средств со счетов учреждения в иностранной валюте</w:t>
            </w:r>
          </w:p>
        </w:tc>
        <w:tc>
          <w:tcPr>
            <w:tcW w:w="1531" w:type="dxa"/>
            <w:vAlign w:val="center"/>
          </w:tcPr>
          <w:p w:rsidR="00CD4249" w:rsidRDefault="00CD4249">
            <w:pPr>
              <w:pStyle w:val="ConsPlusNormal"/>
              <w:jc w:val="center"/>
            </w:pPr>
            <w:bookmarkStart w:id="48" w:name="P20240"/>
            <w:bookmarkEnd w:id="48"/>
            <w:r>
              <w:t>18.07</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Выбытия расчетов с финансовым органом по наличным денежным средствам</w:t>
            </w:r>
          </w:p>
        </w:tc>
        <w:tc>
          <w:tcPr>
            <w:tcW w:w="1531" w:type="dxa"/>
            <w:vAlign w:val="center"/>
          </w:tcPr>
          <w:p w:rsidR="00CD4249" w:rsidRDefault="00CD4249">
            <w:pPr>
              <w:pStyle w:val="ConsPlusNormal"/>
              <w:jc w:val="center"/>
            </w:pPr>
            <w:bookmarkStart w:id="49" w:name="P20242"/>
            <w:bookmarkEnd w:id="49"/>
            <w:r>
              <w:t>18.30</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Выбытия денежных средств из кассы учреждения</w:t>
            </w:r>
          </w:p>
        </w:tc>
        <w:tc>
          <w:tcPr>
            <w:tcW w:w="1531" w:type="dxa"/>
            <w:vAlign w:val="center"/>
          </w:tcPr>
          <w:p w:rsidR="00CD4249" w:rsidRDefault="00CD4249">
            <w:pPr>
              <w:pStyle w:val="ConsPlusNormal"/>
              <w:jc w:val="center"/>
            </w:pPr>
            <w:bookmarkStart w:id="50" w:name="P20244"/>
            <w:bookmarkEnd w:id="50"/>
            <w:r>
              <w:t>18.34</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Задолженность, невостребованная кредиторами</w:t>
            </w:r>
          </w:p>
        </w:tc>
        <w:tc>
          <w:tcPr>
            <w:tcW w:w="1531" w:type="dxa"/>
            <w:vAlign w:val="center"/>
          </w:tcPr>
          <w:p w:rsidR="00CD4249" w:rsidRDefault="00CD4249">
            <w:pPr>
              <w:pStyle w:val="ConsPlusNormal"/>
              <w:jc w:val="center"/>
            </w:pPr>
            <w:bookmarkStart w:id="51" w:name="P20246"/>
            <w:bookmarkEnd w:id="51"/>
            <w:r>
              <w:t>20</w:t>
            </w:r>
          </w:p>
        </w:tc>
        <w:tc>
          <w:tcPr>
            <w:tcW w:w="3231" w:type="dxa"/>
          </w:tcPr>
          <w:p w:rsidR="00CD4249" w:rsidRDefault="00CD4249">
            <w:pPr>
              <w:pStyle w:val="ConsPlusNormal"/>
            </w:pPr>
            <w:r>
              <w:t>КДБ, КИФ, КРБ, Контрагенты (кредиторы), Виды платежей (КФО)</w:t>
            </w:r>
          </w:p>
        </w:tc>
      </w:tr>
      <w:tr w:rsidR="00CD4249">
        <w:tc>
          <w:tcPr>
            <w:tcW w:w="4309" w:type="dxa"/>
            <w:vAlign w:val="center"/>
          </w:tcPr>
          <w:p w:rsidR="00CD4249" w:rsidRDefault="00CD4249">
            <w:pPr>
              <w:pStyle w:val="ConsPlusNormal"/>
              <w:jc w:val="center"/>
            </w:pPr>
            <w:r>
              <w:t>Основные средства в эксплуатации</w:t>
            </w:r>
          </w:p>
        </w:tc>
        <w:tc>
          <w:tcPr>
            <w:tcW w:w="1531" w:type="dxa"/>
            <w:vAlign w:val="center"/>
          </w:tcPr>
          <w:p w:rsidR="00CD4249" w:rsidRDefault="00CD4249">
            <w:pPr>
              <w:pStyle w:val="ConsPlusNormal"/>
              <w:jc w:val="center"/>
            </w:pPr>
            <w:bookmarkStart w:id="52" w:name="P20249"/>
            <w:bookmarkEnd w:id="52"/>
            <w:r>
              <w:t>21</w:t>
            </w:r>
          </w:p>
        </w:tc>
        <w:tc>
          <w:tcPr>
            <w:tcW w:w="3231" w:type="dxa"/>
            <w:vMerge w:val="restart"/>
          </w:tcPr>
          <w:p w:rsidR="00CD4249" w:rsidRDefault="00CD4249">
            <w:pPr>
              <w:pStyle w:val="ConsPlusNormal"/>
            </w:pPr>
            <w:r>
              <w:t>Объекты имущества, ОЛ, Местонахождения объектов (адресов)</w:t>
            </w:r>
          </w:p>
        </w:tc>
      </w:tr>
      <w:tr w:rsidR="00CD4249">
        <w:tc>
          <w:tcPr>
            <w:tcW w:w="4309" w:type="dxa"/>
            <w:vAlign w:val="center"/>
          </w:tcPr>
          <w:p w:rsidR="00CD4249" w:rsidRDefault="00CD4249">
            <w:pPr>
              <w:pStyle w:val="ConsPlusNormal"/>
              <w:jc w:val="center"/>
            </w:pPr>
            <w:r>
              <w:t>Основные средства в эксплуатации - движимое имущество</w:t>
            </w:r>
          </w:p>
        </w:tc>
        <w:tc>
          <w:tcPr>
            <w:tcW w:w="1531" w:type="dxa"/>
            <w:vAlign w:val="center"/>
          </w:tcPr>
          <w:p w:rsidR="00CD4249" w:rsidRDefault="00CD4249">
            <w:pPr>
              <w:pStyle w:val="ConsPlusNormal"/>
              <w:jc w:val="center"/>
            </w:pPr>
            <w:bookmarkStart w:id="53" w:name="P20252"/>
            <w:bookmarkEnd w:id="53"/>
            <w:r>
              <w:t>21.30</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Нежилые помещения (здания и сооружения) - движимое имущество</w:t>
            </w:r>
          </w:p>
        </w:tc>
        <w:tc>
          <w:tcPr>
            <w:tcW w:w="1531" w:type="dxa"/>
            <w:vAlign w:val="center"/>
          </w:tcPr>
          <w:p w:rsidR="00CD4249" w:rsidRDefault="00CD4249">
            <w:pPr>
              <w:pStyle w:val="ConsPlusNormal"/>
              <w:jc w:val="center"/>
            </w:pPr>
            <w:bookmarkStart w:id="54" w:name="P20254"/>
            <w:bookmarkEnd w:id="54"/>
            <w:r>
              <w:t>21.32</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Инвестиционная недвижимость - движимое имущество учреждения</w:t>
            </w:r>
          </w:p>
        </w:tc>
        <w:tc>
          <w:tcPr>
            <w:tcW w:w="1531" w:type="dxa"/>
            <w:vAlign w:val="center"/>
          </w:tcPr>
          <w:p w:rsidR="00CD4249" w:rsidRDefault="00CD4249">
            <w:pPr>
              <w:pStyle w:val="ConsPlusNormal"/>
              <w:jc w:val="center"/>
            </w:pPr>
            <w:bookmarkStart w:id="55" w:name="P20256"/>
            <w:bookmarkEnd w:id="55"/>
            <w:r>
              <w:t>21.33</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Машины и оборудование - движимое имущество</w:t>
            </w:r>
          </w:p>
        </w:tc>
        <w:tc>
          <w:tcPr>
            <w:tcW w:w="1531" w:type="dxa"/>
            <w:vAlign w:val="center"/>
          </w:tcPr>
          <w:p w:rsidR="00CD4249" w:rsidRDefault="00CD4249">
            <w:pPr>
              <w:pStyle w:val="ConsPlusNormal"/>
              <w:jc w:val="center"/>
            </w:pPr>
            <w:bookmarkStart w:id="56" w:name="P20258"/>
            <w:bookmarkEnd w:id="56"/>
            <w:r>
              <w:t>21.34</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Транспортные средства - движимое имущество</w:t>
            </w:r>
          </w:p>
        </w:tc>
        <w:tc>
          <w:tcPr>
            <w:tcW w:w="1531" w:type="dxa"/>
            <w:vAlign w:val="center"/>
          </w:tcPr>
          <w:p w:rsidR="00CD4249" w:rsidRDefault="00CD4249">
            <w:pPr>
              <w:pStyle w:val="ConsPlusNormal"/>
              <w:jc w:val="center"/>
            </w:pPr>
            <w:bookmarkStart w:id="57" w:name="P20260"/>
            <w:bookmarkEnd w:id="57"/>
            <w:r>
              <w:t>21.35</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Инвентарь производственный и хозяйственный - движимое имущество</w:t>
            </w:r>
          </w:p>
        </w:tc>
        <w:tc>
          <w:tcPr>
            <w:tcW w:w="1531" w:type="dxa"/>
            <w:vAlign w:val="center"/>
          </w:tcPr>
          <w:p w:rsidR="00CD4249" w:rsidRDefault="00CD4249">
            <w:pPr>
              <w:pStyle w:val="ConsPlusNormal"/>
              <w:jc w:val="center"/>
            </w:pPr>
            <w:bookmarkStart w:id="58" w:name="P20262"/>
            <w:bookmarkEnd w:id="58"/>
            <w:r>
              <w:t>21.36</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Биологические ресурсы - движимое имущество учреждения</w:t>
            </w:r>
          </w:p>
        </w:tc>
        <w:tc>
          <w:tcPr>
            <w:tcW w:w="1531" w:type="dxa"/>
            <w:vAlign w:val="center"/>
          </w:tcPr>
          <w:p w:rsidR="00CD4249" w:rsidRDefault="00CD4249">
            <w:pPr>
              <w:pStyle w:val="ConsPlusNormal"/>
              <w:jc w:val="center"/>
            </w:pPr>
            <w:bookmarkStart w:id="59" w:name="P20264"/>
            <w:bookmarkEnd w:id="59"/>
            <w:r>
              <w:t>21.37</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Прочие основные средства - движимое имущество</w:t>
            </w:r>
          </w:p>
        </w:tc>
        <w:tc>
          <w:tcPr>
            <w:tcW w:w="1531" w:type="dxa"/>
            <w:vAlign w:val="center"/>
          </w:tcPr>
          <w:p w:rsidR="00CD4249" w:rsidRDefault="00CD4249">
            <w:pPr>
              <w:pStyle w:val="ConsPlusNormal"/>
              <w:jc w:val="center"/>
            </w:pPr>
            <w:bookmarkStart w:id="60" w:name="P20266"/>
            <w:bookmarkEnd w:id="60"/>
            <w:r>
              <w:t>21.38</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Материальные ценности, полученные по централизованному снабжению</w:t>
            </w:r>
          </w:p>
        </w:tc>
        <w:tc>
          <w:tcPr>
            <w:tcW w:w="1531" w:type="dxa"/>
            <w:vAlign w:val="center"/>
          </w:tcPr>
          <w:p w:rsidR="00CD4249" w:rsidRDefault="00CD4249">
            <w:pPr>
              <w:pStyle w:val="ConsPlusNormal"/>
              <w:jc w:val="center"/>
            </w:pPr>
            <w:bookmarkStart w:id="61" w:name="P20268"/>
            <w:bookmarkEnd w:id="61"/>
            <w:r>
              <w:t>22</w:t>
            </w:r>
          </w:p>
        </w:tc>
        <w:tc>
          <w:tcPr>
            <w:tcW w:w="3231" w:type="dxa"/>
            <w:vMerge w:val="restart"/>
          </w:tcPr>
          <w:p w:rsidR="00CD4249" w:rsidRDefault="00CD4249">
            <w:pPr>
              <w:pStyle w:val="ConsPlusNormal"/>
            </w:pPr>
            <w:r>
              <w:t>Объекты имущества, Контрагенты (учреждения - грузоотправители), ОЛ, Правовые основания</w:t>
            </w:r>
          </w:p>
        </w:tc>
      </w:tr>
      <w:tr w:rsidR="00CD4249">
        <w:tc>
          <w:tcPr>
            <w:tcW w:w="4309" w:type="dxa"/>
            <w:vAlign w:val="center"/>
          </w:tcPr>
          <w:p w:rsidR="00CD4249" w:rsidRDefault="00CD4249">
            <w:pPr>
              <w:pStyle w:val="ConsPlusNormal"/>
              <w:jc w:val="center"/>
            </w:pPr>
            <w:r>
              <w:t>Основные средства, полученные по централизованному снабжению</w:t>
            </w:r>
          </w:p>
        </w:tc>
        <w:tc>
          <w:tcPr>
            <w:tcW w:w="1531" w:type="dxa"/>
            <w:vAlign w:val="center"/>
          </w:tcPr>
          <w:p w:rsidR="00CD4249" w:rsidRDefault="00CD4249">
            <w:pPr>
              <w:pStyle w:val="ConsPlusNormal"/>
              <w:jc w:val="center"/>
            </w:pPr>
            <w:bookmarkStart w:id="62" w:name="P20271"/>
            <w:bookmarkEnd w:id="62"/>
            <w:r>
              <w:t>22.1</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lastRenderedPageBreak/>
              <w:t>Материальные запасы, полученные по централизованному снабжению</w:t>
            </w:r>
          </w:p>
        </w:tc>
        <w:tc>
          <w:tcPr>
            <w:tcW w:w="1531" w:type="dxa"/>
            <w:vAlign w:val="center"/>
          </w:tcPr>
          <w:p w:rsidR="00CD4249" w:rsidRDefault="00CD4249">
            <w:pPr>
              <w:pStyle w:val="ConsPlusNormal"/>
              <w:jc w:val="center"/>
            </w:pPr>
            <w:bookmarkStart w:id="63" w:name="P20273"/>
            <w:bookmarkEnd w:id="63"/>
            <w:r>
              <w:t>22.2</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Периодические издания для пользования</w:t>
            </w:r>
          </w:p>
        </w:tc>
        <w:tc>
          <w:tcPr>
            <w:tcW w:w="1531" w:type="dxa"/>
            <w:vAlign w:val="center"/>
          </w:tcPr>
          <w:p w:rsidR="00CD4249" w:rsidRDefault="00CD4249">
            <w:pPr>
              <w:pStyle w:val="ConsPlusNormal"/>
              <w:jc w:val="center"/>
            </w:pPr>
            <w:bookmarkStart w:id="64" w:name="P20275"/>
            <w:bookmarkEnd w:id="64"/>
            <w:r>
              <w:t>23</w:t>
            </w:r>
          </w:p>
        </w:tc>
        <w:tc>
          <w:tcPr>
            <w:tcW w:w="3231" w:type="dxa"/>
          </w:tcPr>
          <w:p w:rsidR="00CD4249" w:rsidRDefault="00CD4249">
            <w:pPr>
              <w:pStyle w:val="ConsPlusNormal"/>
            </w:pPr>
            <w:r>
              <w:t>Номенклатура периодических изданий, Единица измерения (1 номер, 1 комплект, 1 подписное издание)</w:t>
            </w:r>
          </w:p>
        </w:tc>
      </w:tr>
      <w:tr w:rsidR="00CD4249">
        <w:tc>
          <w:tcPr>
            <w:tcW w:w="4309" w:type="dxa"/>
            <w:vAlign w:val="center"/>
          </w:tcPr>
          <w:p w:rsidR="00CD4249" w:rsidRDefault="00CD4249">
            <w:pPr>
              <w:pStyle w:val="ConsPlusNormal"/>
              <w:jc w:val="center"/>
            </w:pPr>
            <w:r>
              <w:t>Нефинансовые активы, переданные в доверительное управление</w:t>
            </w:r>
          </w:p>
        </w:tc>
        <w:tc>
          <w:tcPr>
            <w:tcW w:w="1531" w:type="dxa"/>
            <w:vAlign w:val="center"/>
          </w:tcPr>
          <w:p w:rsidR="00CD4249" w:rsidRDefault="00CD4249">
            <w:pPr>
              <w:pStyle w:val="ConsPlusNormal"/>
              <w:jc w:val="center"/>
            </w:pPr>
            <w:bookmarkStart w:id="65" w:name="P20278"/>
            <w:bookmarkEnd w:id="65"/>
            <w:r>
              <w:t>24</w:t>
            </w:r>
          </w:p>
        </w:tc>
        <w:tc>
          <w:tcPr>
            <w:tcW w:w="3231" w:type="dxa"/>
            <w:vMerge w:val="restart"/>
          </w:tcPr>
          <w:p w:rsidR="00CD4249" w:rsidRDefault="00CD4249">
            <w:pPr>
              <w:pStyle w:val="ConsPlusNormal"/>
            </w:pPr>
            <w:r>
              <w:t>Объекты имущества, Контрагенты (управляющие имуществом), Местонахождения объектов (адреса), КОСГУ</w:t>
            </w:r>
          </w:p>
        </w:tc>
      </w:tr>
      <w:tr w:rsidR="00CD4249">
        <w:tc>
          <w:tcPr>
            <w:tcW w:w="4309" w:type="dxa"/>
            <w:vAlign w:val="center"/>
          </w:tcPr>
          <w:p w:rsidR="00CD4249" w:rsidRDefault="00CD4249">
            <w:pPr>
              <w:pStyle w:val="ConsPlusNormal"/>
              <w:jc w:val="center"/>
            </w:pPr>
            <w:r>
              <w:t>Недвижимое имущество, переданное в доверительное управление</w:t>
            </w:r>
          </w:p>
        </w:tc>
        <w:tc>
          <w:tcPr>
            <w:tcW w:w="1531" w:type="dxa"/>
            <w:vAlign w:val="center"/>
          </w:tcPr>
          <w:p w:rsidR="00CD4249" w:rsidRDefault="00CD4249">
            <w:pPr>
              <w:pStyle w:val="ConsPlusNormal"/>
              <w:jc w:val="center"/>
            </w:pPr>
            <w:bookmarkStart w:id="66" w:name="P20281"/>
            <w:bookmarkEnd w:id="66"/>
            <w:r>
              <w:t>24.10</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Основные средства - недвижимое имущество в доверительном управлении</w:t>
            </w:r>
          </w:p>
        </w:tc>
        <w:tc>
          <w:tcPr>
            <w:tcW w:w="1531" w:type="dxa"/>
            <w:vAlign w:val="center"/>
          </w:tcPr>
          <w:p w:rsidR="00CD4249" w:rsidRDefault="00CD4249">
            <w:pPr>
              <w:pStyle w:val="ConsPlusNormal"/>
              <w:jc w:val="center"/>
            </w:pPr>
            <w:bookmarkStart w:id="67" w:name="P20283"/>
            <w:bookmarkEnd w:id="67"/>
            <w:r>
              <w:t>24.11</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Непроизведенные активы - недвижимое имущество в доверительном управлении</w:t>
            </w:r>
          </w:p>
        </w:tc>
        <w:tc>
          <w:tcPr>
            <w:tcW w:w="1531" w:type="dxa"/>
            <w:vAlign w:val="center"/>
          </w:tcPr>
          <w:p w:rsidR="00CD4249" w:rsidRDefault="00CD4249">
            <w:pPr>
              <w:pStyle w:val="ConsPlusNormal"/>
              <w:jc w:val="center"/>
            </w:pPr>
            <w:bookmarkStart w:id="68" w:name="P20285"/>
            <w:bookmarkEnd w:id="68"/>
            <w:r>
              <w:t>24.13</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Движимое имущество, переданное в доверительное управление</w:t>
            </w:r>
          </w:p>
        </w:tc>
        <w:tc>
          <w:tcPr>
            <w:tcW w:w="1531" w:type="dxa"/>
            <w:vAlign w:val="center"/>
          </w:tcPr>
          <w:p w:rsidR="00CD4249" w:rsidRDefault="00CD4249">
            <w:pPr>
              <w:pStyle w:val="ConsPlusNormal"/>
              <w:jc w:val="center"/>
            </w:pPr>
            <w:bookmarkStart w:id="69" w:name="P20287"/>
            <w:bookmarkEnd w:id="69"/>
            <w:r>
              <w:t>24.30</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Основные средства - движимое имущество в доверительном управлении</w:t>
            </w:r>
          </w:p>
        </w:tc>
        <w:tc>
          <w:tcPr>
            <w:tcW w:w="1531" w:type="dxa"/>
            <w:vAlign w:val="center"/>
          </w:tcPr>
          <w:p w:rsidR="00CD4249" w:rsidRDefault="00CD4249">
            <w:pPr>
              <w:pStyle w:val="ConsPlusNormal"/>
              <w:jc w:val="center"/>
            </w:pPr>
            <w:bookmarkStart w:id="70" w:name="P20289"/>
            <w:bookmarkEnd w:id="70"/>
            <w:r>
              <w:t>24.31</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Нематериальные активы - движимое имущество в доверительном управлении</w:t>
            </w:r>
          </w:p>
        </w:tc>
        <w:tc>
          <w:tcPr>
            <w:tcW w:w="1531" w:type="dxa"/>
            <w:vAlign w:val="center"/>
          </w:tcPr>
          <w:p w:rsidR="00CD4249" w:rsidRDefault="00CD4249">
            <w:pPr>
              <w:pStyle w:val="ConsPlusNormal"/>
              <w:jc w:val="center"/>
            </w:pPr>
            <w:bookmarkStart w:id="71" w:name="P20291"/>
            <w:bookmarkEnd w:id="71"/>
            <w:r>
              <w:t>24.32</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Материальные запасы - движимое имущество в доверительном управлении</w:t>
            </w:r>
          </w:p>
        </w:tc>
        <w:tc>
          <w:tcPr>
            <w:tcW w:w="1531" w:type="dxa"/>
            <w:vAlign w:val="center"/>
          </w:tcPr>
          <w:p w:rsidR="00CD4249" w:rsidRDefault="00CD4249">
            <w:pPr>
              <w:pStyle w:val="ConsPlusNormal"/>
              <w:jc w:val="center"/>
            </w:pPr>
            <w:bookmarkStart w:id="72" w:name="P20293"/>
            <w:bookmarkEnd w:id="72"/>
            <w:r>
              <w:t>24.34</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Имущество казны, переданное в доверительное управление</w:t>
            </w:r>
          </w:p>
        </w:tc>
        <w:tc>
          <w:tcPr>
            <w:tcW w:w="1531" w:type="dxa"/>
            <w:vAlign w:val="center"/>
          </w:tcPr>
          <w:p w:rsidR="00CD4249" w:rsidRDefault="00CD4249">
            <w:pPr>
              <w:pStyle w:val="ConsPlusNormal"/>
              <w:jc w:val="center"/>
            </w:pPr>
            <w:bookmarkStart w:id="73" w:name="P20295"/>
            <w:bookmarkEnd w:id="73"/>
            <w:r>
              <w:t>24.50</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Основные средства - недвижимое имущество казны, переданное в доверительное управление</w:t>
            </w:r>
          </w:p>
        </w:tc>
        <w:tc>
          <w:tcPr>
            <w:tcW w:w="1531" w:type="dxa"/>
            <w:vAlign w:val="center"/>
          </w:tcPr>
          <w:p w:rsidR="00CD4249" w:rsidRDefault="00CD4249">
            <w:pPr>
              <w:pStyle w:val="ConsPlusNormal"/>
              <w:jc w:val="center"/>
            </w:pPr>
            <w:bookmarkStart w:id="74" w:name="P20297"/>
            <w:bookmarkEnd w:id="74"/>
            <w:r>
              <w:t>24.51</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Основные средства - движимое имущество казны, переданное в доверительное управление</w:t>
            </w:r>
          </w:p>
        </w:tc>
        <w:tc>
          <w:tcPr>
            <w:tcW w:w="1531" w:type="dxa"/>
            <w:vAlign w:val="center"/>
          </w:tcPr>
          <w:p w:rsidR="00CD4249" w:rsidRDefault="00CD4249">
            <w:pPr>
              <w:pStyle w:val="ConsPlusNormal"/>
              <w:jc w:val="center"/>
            </w:pPr>
            <w:bookmarkStart w:id="75" w:name="P20299"/>
            <w:bookmarkEnd w:id="75"/>
            <w:r>
              <w:t>24.52</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Нематериальные активы - движимое имущество казны, переданное в доверительное управление</w:t>
            </w:r>
          </w:p>
        </w:tc>
        <w:tc>
          <w:tcPr>
            <w:tcW w:w="1531" w:type="dxa"/>
            <w:vAlign w:val="center"/>
          </w:tcPr>
          <w:p w:rsidR="00CD4249" w:rsidRDefault="00CD4249">
            <w:pPr>
              <w:pStyle w:val="ConsPlusNormal"/>
              <w:jc w:val="center"/>
            </w:pPr>
            <w:bookmarkStart w:id="76" w:name="P20301"/>
            <w:bookmarkEnd w:id="76"/>
            <w:r>
              <w:t>24.53</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Непроизведенные активы - недвижимое имущество казны, переданное в доверительное управление</w:t>
            </w:r>
          </w:p>
        </w:tc>
        <w:tc>
          <w:tcPr>
            <w:tcW w:w="1531" w:type="dxa"/>
            <w:vAlign w:val="center"/>
          </w:tcPr>
          <w:p w:rsidR="00CD4249" w:rsidRDefault="00CD4249">
            <w:pPr>
              <w:pStyle w:val="ConsPlusNormal"/>
              <w:jc w:val="center"/>
            </w:pPr>
            <w:bookmarkStart w:id="77" w:name="P20303"/>
            <w:bookmarkEnd w:id="77"/>
            <w:r>
              <w:t>24.54</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Имущество, переданное в возмездное пользование (аренду)</w:t>
            </w:r>
          </w:p>
        </w:tc>
        <w:tc>
          <w:tcPr>
            <w:tcW w:w="1531" w:type="dxa"/>
            <w:vAlign w:val="center"/>
          </w:tcPr>
          <w:p w:rsidR="00CD4249" w:rsidRDefault="00CD4249">
            <w:pPr>
              <w:pStyle w:val="ConsPlusNormal"/>
              <w:jc w:val="center"/>
            </w:pPr>
            <w:bookmarkStart w:id="78" w:name="P20305"/>
            <w:bookmarkEnd w:id="78"/>
            <w:r>
              <w:t>25</w:t>
            </w:r>
          </w:p>
        </w:tc>
        <w:tc>
          <w:tcPr>
            <w:tcW w:w="3231" w:type="dxa"/>
            <w:vMerge w:val="restart"/>
          </w:tcPr>
          <w:p w:rsidR="00CD4249" w:rsidRDefault="00CD4249">
            <w:pPr>
              <w:pStyle w:val="ConsPlusNormal"/>
            </w:pPr>
            <w:r>
              <w:t xml:space="preserve">Объекты имущества, Контрагенты (арендаторы), Местонахождения объектов (адреса), Правовые основания, </w:t>
            </w:r>
            <w:r>
              <w:lastRenderedPageBreak/>
              <w:t>КОСГУ</w:t>
            </w:r>
          </w:p>
        </w:tc>
      </w:tr>
      <w:tr w:rsidR="00CD4249">
        <w:tc>
          <w:tcPr>
            <w:tcW w:w="4309" w:type="dxa"/>
            <w:vAlign w:val="center"/>
          </w:tcPr>
          <w:p w:rsidR="00CD4249" w:rsidRDefault="00CD4249">
            <w:pPr>
              <w:pStyle w:val="ConsPlusNormal"/>
              <w:jc w:val="center"/>
            </w:pPr>
            <w:r>
              <w:t>Недвижимое имущество, переданное в возмездное пользование (аренду)</w:t>
            </w:r>
          </w:p>
        </w:tc>
        <w:tc>
          <w:tcPr>
            <w:tcW w:w="1531" w:type="dxa"/>
            <w:vAlign w:val="center"/>
          </w:tcPr>
          <w:p w:rsidR="00CD4249" w:rsidRDefault="00CD4249">
            <w:pPr>
              <w:pStyle w:val="ConsPlusNormal"/>
              <w:jc w:val="center"/>
            </w:pPr>
            <w:bookmarkStart w:id="79" w:name="P20308"/>
            <w:bookmarkEnd w:id="79"/>
            <w:r>
              <w:t>25.10</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lastRenderedPageBreak/>
              <w:t>Основные средства - недвижимое имущество, переданное в аренду</w:t>
            </w:r>
          </w:p>
        </w:tc>
        <w:tc>
          <w:tcPr>
            <w:tcW w:w="1531" w:type="dxa"/>
            <w:vAlign w:val="center"/>
          </w:tcPr>
          <w:p w:rsidR="00CD4249" w:rsidRDefault="00CD4249">
            <w:pPr>
              <w:pStyle w:val="ConsPlusNormal"/>
              <w:jc w:val="center"/>
            </w:pPr>
            <w:bookmarkStart w:id="80" w:name="P20310"/>
            <w:bookmarkEnd w:id="80"/>
            <w:r>
              <w:t>25.11</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Непроизведенные активы - недвижимое имущество, переданное в аренду</w:t>
            </w:r>
          </w:p>
        </w:tc>
        <w:tc>
          <w:tcPr>
            <w:tcW w:w="1531" w:type="dxa"/>
            <w:vAlign w:val="center"/>
          </w:tcPr>
          <w:p w:rsidR="00CD4249" w:rsidRDefault="00CD4249">
            <w:pPr>
              <w:pStyle w:val="ConsPlusNormal"/>
              <w:jc w:val="center"/>
            </w:pPr>
            <w:bookmarkStart w:id="81" w:name="P20312"/>
            <w:bookmarkEnd w:id="81"/>
            <w:r>
              <w:t>25.13</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Движимое имущество, переданное в возмездное пользование (аренду)</w:t>
            </w:r>
          </w:p>
        </w:tc>
        <w:tc>
          <w:tcPr>
            <w:tcW w:w="1531" w:type="dxa"/>
            <w:vAlign w:val="center"/>
          </w:tcPr>
          <w:p w:rsidR="00CD4249" w:rsidRDefault="00CD4249">
            <w:pPr>
              <w:pStyle w:val="ConsPlusNormal"/>
              <w:jc w:val="center"/>
            </w:pPr>
            <w:bookmarkStart w:id="82" w:name="P20314"/>
            <w:bookmarkEnd w:id="82"/>
            <w:r>
              <w:t>25.30</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Основные средства - движимое имущество, переданное в аренду</w:t>
            </w:r>
          </w:p>
        </w:tc>
        <w:tc>
          <w:tcPr>
            <w:tcW w:w="1531" w:type="dxa"/>
            <w:vAlign w:val="center"/>
          </w:tcPr>
          <w:p w:rsidR="00CD4249" w:rsidRDefault="00CD4249">
            <w:pPr>
              <w:pStyle w:val="ConsPlusNormal"/>
              <w:jc w:val="center"/>
            </w:pPr>
            <w:bookmarkStart w:id="83" w:name="P20316"/>
            <w:bookmarkEnd w:id="83"/>
            <w:r>
              <w:t>25.31</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Нематериальные активы - движимое имущество, переданное в аренду</w:t>
            </w:r>
          </w:p>
        </w:tc>
        <w:tc>
          <w:tcPr>
            <w:tcW w:w="1531" w:type="dxa"/>
            <w:vAlign w:val="center"/>
          </w:tcPr>
          <w:p w:rsidR="00CD4249" w:rsidRDefault="00CD4249">
            <w:pPr>
              <w:pStyle w:val="ConsPlusNormal"/>
              <w:jc w:val="center"/>
            </w:pPr>
            <w:bookmarkStart w:id="84" w:name="P20318"/>
            <w:bookmarkEnd w:id="84"/>
            <w:r>
              <w:t>25.32</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Материальные запасы - движимое имущество, переданное в аренду</w:t>
            </w:r>
          </w:p>
        </w:tc>
        <w:tc>
          <w:tcPr>
            <w:tcW w:w="1531" w:type="dxa"/>
            <w:vAlign w:val="center"/>
          </w:tcPr>
          <w:p w:rsidR="00CD4249" w:rsidRDefault="00CD4249">
            <w:pPr>
              <w:pStyle w:val="ConsPlusNormal"/>
              <w:jc w:val="center"/>
            </w:pPr>
            <w:bookmarkStart w:id="85" w:name="P20320"/>
            <w:bookmarkEnd w:id="85"/>
            <w:r>
              <w:t>25.34</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Нефинансовые активы, составляющие казну, переданные в возмездное пользование (аренду)</w:t>
            </w:r>
          </w:p>
        </w:tc>
        <w:tc>
          <w:tcPr>
            <w:tcW w:w="1531" w:type="dxa"/>
            <w:vAlign w:val="center"/>
          </w:tcPr>
          <w:p w:rsidR="00CD4249" w:rsidRDefault="00CD4249">
            <w:pPr>
              <w:pStyle w:val="ConsPlusNormal"/>
              <w:jc w:val="center"/>
            </w:pPr>
            <w:bookmarkStart w:id="86" w:name="P20322"/>
            <w:bookmarkEnd w:id="86"/>
            <w:r>
              <w:t>25.50</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Недвижимое имущество, составляющее казну, переданное в возмездное пользование (аренду)</w:t>
            </w:r>
          </w:p>
        </w:tc>
        <w:tc>
          <w:tcPr>
            <w:tcW w:w="1531" w:type="dxa"/>
            <w:vAlign w:val="center"/>
          </w:tcPr>
          <w:p w:rsidR="00CD4249" w:rsidRDefault="00CD4249">
            <w:pPr>
              <w:pStyle w:val="ConsPlusNormal"/>
              <w:jc w:val="center"/>
            </w:pPr>
            <w:bookmarkStart w:id="87" w:name="P20324"/>
            <w:bookmarkEnd w:id="87"/>
            <w:r>
              <w:t>25.51</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Движимое имущество, составляющее казну, переданное в возмездное пользование (аренду)</w:t>
            </w:r>
          </w:p>
        </w:tc>
        <w:tc>
          <w:tcPr>
            <w:tcW w:w="1531" w:type="dxa"/>
            <w:vAlign w:val="center"/>
          </w:tcPr>
          <w:p w:rsidR="00CD4249" w:rsidRDefault="00CD4249">
            <w:pPr>
              <w:pStyle w:val="ConsPlusNormal"/>
              <w:jc w:val="center"/>
            </w:pPr>
            <w:bookmarkStart w:id="88" w:name="P20326"/>
            <w:bookmarkEnd w:id="88"/>
            <w:r>
              <w:t>25.52</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Нематериальные активы, составляющие казну, переданные в возмездное пользование (аренду)</w:t>
            </w:r>
          </w:p>
        </w:tc>
        <w:tc>
          <w:tcPr>
            <w:tcW w:w="1531" w:type="dxa"/>
            <w:vAlign w:val="center"/>
          </w:tcPr>
          <w:p w:rsidR="00CD4249" w:rsidRDefault="00CD4249">
            <w:pPr>
              <w:pStyle w:val="ConsPlusNormal"/>
              <w:jc w:val="center"/>
            </w:pPr>
            <w:bookmarkStart w:id="89" w:name="P20328"/>
            <w:bookmarkEnd w:id="89"/>
            <w:r>
              <w:t>25.54</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Непроизведенные активы, составляющие казну, переданные в возмездное пользование (аренду)</w:t>
            </w:r>
          </w:p>
        </w:tc>
        <w:tc>
          <w:tcPr>
            <w:tcW w:w="1531" w:type="dxa"/>
            <w:vAlign w:val="center"/>
          </w:tcPr>
          <w:p w:rsidR="00CD4249" w:rsidRDefault="00CD4249">
            <w:pPr>
              <w:pStyle w:val="ConsPlusNormal"/>
              <w:jc w:val="center"/>
            </w:pPr>
            <w:bookmarkStart w:id="90" w:name="P20330"/>
            <w:bookmarkEnd w:id="90"/>
            <w:r>
              <w:t>25.55</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Материальные запасы, составляющие казну, переданные в возмездное пользование (аренду)</w:t>
            </w:r>
          </w:p>
        </w:tc>
        <w:tc>
          <w:tcPr>
            <w:tcW w:w="1531" w:type="dxa"/>
            <w:vAlign w:val="center"/>
          </w:tcPr>
          <w:p w:rsidR="00CD4249" w:rsidRDefault="00CD4249">
            <w:pPr>
              <w:pStyle w:val="ConsPlusNormal"/>
              <w:jc w:val="center"/>
            </w:pPr>
            <w:bookmarkStart w:id="91" w:name="P20332"/>
            <w:bookmarkEnd w:id="91"/>
            <w:r>
              <w:t>25.56</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Имущество, переданное в безвозмездное пользование</w:t>
            </w:r>
          </w:p>
        </w:tc>
        <w:tc>
          <w:tcPr>
            <w:tcW w:w="1531" w:type="dxa"/>
            <w:vAlign w:val="center"/>
          </w:tcPr>
          <w:p w:rsidR="00CD4249" w:rsidRDefault="00CD4249">
            <w:pPr>
              <w:pStyle w:val="ConsPlusNormal"/>
              <w:jc w:val="center"/>
            </w:pPr>
            <w:bookmarkStart w:id="92" w:name="P20334"/>
            <w:bookmarkEnd w:id="92"/>
            <w:r>
              <w:t>26</w:t>
            </w:r>
          </w:p>
        </w:tc>
        <w:tc>
          <w:tcPr>
            <w:tcW w:w="3231" w:type="dxa"/>
            <w:vMerge w:val="restart"/>
          </w:tcPr>
          <w:p w:rsidR="00CD4249" w:rsidRDefault="00CD4249">
            <w:pPr>
              <w:pStyle w:val="ConsPlusNormal"/>
            </w:pPr>
            <w:r>
              <w:t>Объекты имущества, Контрагенты (пользователи имущества), Местонахождения объектов (адреса), Правовые основания, КОСГУ</w:t>
            </w:r>
          </w:p>
        </w:tc>
      </w:tr>
      <w:tr w:rsidR="00CD4249">
        <w:tc>
          <w:tcPr>
            <w:tcW w:w="4309" w:type="dxa"/>
            <w:vAlign w:val="center"/>
          </w:tcPr>
          <w:p w:rsidR="00CD4249" w:rsidRDefault="00CD4249">
            <w:pPr>
              <w:pStyle w:val="ConsPlusNormal"/>
              <w:jc w:val="center"/>
            </w:pPr>
            <w:r>
              <w:t>Недвижимое имущество, переданное в безвозмездное пользование</w:t>
            </w:r>
          </w:p>
        </w:tc>
        <w:tc>
          <w:tcPr>
            <w:tcW w:w="1531" w:type="dxa"/>
            <w:vAlign w:val="center"/>
          </w:tcPr>
          <w:p w:rsidR="00CD4249" w:rsidRDefault="00CD4249">
            <w:pPr>
              <w:pStyle w:val="ConsPlusNormal"/>
              <w:jc w:val="center"/>
            </w:pPr>
            <w:bookmarkStart w:id="93" w:name="P20337"/>
            <w:bookmarkEnd w:id="93"/>
            <w:r>
              <w:t>26.10</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Основные средства - недвижимое имущество, переданное в безвозмездное пользование</w:t>
            </w:r>
          </w:p>
        </w:tc>
        <w:tc>
          <w:tcPr>
            <w:tcW w:w="1531" w:type="dxa"/>
            <w:vAlign w:val="center"/>
          </w:tcPr>
          <w:p w:rsidR="00CD4249" w:rsidRDefault="00CD4249">
            <w:pPr>
              <w:pStyle w:val="ConsPlusNormal"/>
              <w:jc w:val="center"/>
            </w:pPr>
            <w:bookmarkStart w:id="94" w:name="P20339"/>
            <w:bookmarkEnd w:id="94"/>
            <w:r>
              <w:t>26.11</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Непроизведенные активы - недвижимое имущество, переданное в безвозмездное пользование</w:t>
            </w:r>
          </w:p>
        </w:tc>
        <w:tc>
          <w:tcPr>
            <w:tcW w:w="1531" w:type="dxa"/>
            <w:vAlign w:val="center"/>
          </w:tcPr>
          <w:p w:rsidR="00CD4249" w:rsidRDefault="00CD4249">
            <w:pPr>
              <w:pStyle w:val="ConsPlusNormal"/>
              <w:jc w:val="center"/>
            </w:pPr>
            <w:bookmarkStart w:id="95" w:name="P20341"/>
            <w:bookmarkEnd w:id="95"/>
            <w:r>
              <w:t>26.13</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lastRenderedPageBreak/>
              <w:t>Движимое имущество, переданное в безвозмездное пользование</w:t>
            </w:r>
          </w:p>
        </w:tc>
        <w:tc>
          <w:tcPr>
            <w:tcW w:w="1531" w:type="dxa"/>
            <w:vAlign w:val="center"/>
          </w:tcPr>
          <w:p w:rsidR="00CD4249" w:rsidRDefault="00CD4249">
            <w:pPr>
              <w:pStyle w:val="ConsPlusNormal"/>
              <w:jc w:val="center"/>
            </w:pPr>
            <w:bookmarkStart w:id="96" w:name="P20343"/>
            <w:bookmarkEnd w:id="96"/>
            <w:r>
              <w:t>26.30</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Основные средства - движимое имущество, переданное в безвозмездное пользование</w:t>
            </w:r>
          </w:p>
        </w:tc>
        <w:tc>
          <w:tcPr>
            <w:tcW w:w="1531" w:type="dxa"/>
            <w:vAlign w:val="center"/>
          </w:tcPr>
          <w:p w:rsidR="00CD4249" w:rsidRDefault="00CD4249">
            <w:pPr>
              <w:pStyle w:val="ConsPlusNormal"/>
              <w:jc w:val="center"/>
            </w:pPr>
            <w:bookmarkStart w:id="97" w:name="P20345"/>
            <w:bookmarkEnd w:id="97"/>
            <w:r>
              <w:t>26.31</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Нематериальные активы - движимое имущество, переданное в безвозмездное пользование</w:t>
            </w:r>
          </w:p>
        </w:tc>
        <w:tc>
          <w:tcPr>
            <w:tcW w:w="1531" w:type="dxa"/>
            <w:vAlign w:val="center"/>
          </w:tcPr>
          <w:p w:rsidR="00CD4249" w:rsidRDefault="00CD4249">
            <w:pPr>
              <w:pStyle w:val="ConsPlusNormal"/>
              <w:jc w:val="center"/>
            </w:pPr>
            <w:bookmarkStart w:id="98" w:name="P20347"/>
            <w:bookmarkEnd w:id="98"/>
            <w:r>
              <w:t>26.32</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Материальные запасы - движимое имущество, переданное в безвозмездное пользование</w:t>
            </w:r>
          </w:p>
        </w:tc>
        <w:tc>
          <w:tcPr>
            <w:tcW w:w="1531" w:type="dxa"/>
            <w:vAlign w:val="center"/>
          </w:tcPr>
          <w:p w:rsidR="00CD4249" w:rsidRDefault="00CD4249">
            <w:pPr>
              <w:pStyle w:val="ConsPlusNormal"/>
              <w:jc w:val="center"/>
            </w:pPr>
            <w:bookmarkStart w:id="99" w:name="P20349"/>
            <w:bookmarkEnd w:id="99"/>
            <w:r>
              <w:t>26.34</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Нефинансовые активы, составляющие казну, переданные в безвозмездное пользование</w:t>
            </w:r>
          </w:p>
        </w:tc>
        <w:tc>
          <w:tcPr>
            <w:tcW w:w="1531" w:type="dxa"/>
            <w:vAlign w:val="center"/>
          </w:tcPr>
          <w:p w:rsidR="00CD4249" w:rsidRDefault="00CD4249">
            <w:pPr>
              <w:pStyle w:val="ConsPlusNormal"/>
              <w:jc w:val="center"/>
            </w:pPr>
            <w:bookmarkStart w:id="100" w:name="P20351"/>
            <w:bookmarkEnd w:id="100"/>
            <w:r>
              <w:t>26.50</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Недвижимое имущество, составляющее казну, переданное в безвозмездное пользование</w:t>
            </w:r>
          </w:p>
        </w:tc>
        <w:tc>
          <w:tcPr>
            <w:tcW w:w="1531" w:type="dxa"/>
            <w:vAlign w:val="center"/>
          </w:tcPr>
          <w:p w:rsidR="00CD4249" w:rsidRDefault="00CD4249">
            <w:pPr>
              <w:pStyle w:val="ConsPlusNormal"/>
              <w:jc w:val="center"/>
            </w:pPr>
            <w:bookmarkStart w:id="101" w:name="P20353"/>
            <w:bookmarkEnd w:id="101"/>
            <w:r>
              <w:t>26.51</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Движимое имущество, составляющее казну, переданное в безвозмездное пользование</w:t>
            </w:r>
          </w:p>
        </w:tc>
        <w:tc>
          <w:tcPr>
            <w:tcW w:w="1531" w:type="dxa"/>
            <w:vAlign w:val="center"/>
          </w:tcPr>
          <w:p w:rsidR="00CD4249" w:rsidRDefault="00CD4249">
            <w:pPr>
              <w:pStyle w:val="ConsPlusNormal"/>
              <w:jc w:val="center"/>
            </w:pPr>
            <w:bookmarkStart w:id="102" w:name="P20355"/>
            <w:bookmarkEnd w:id="102"/>
            <w:r>
              <w:t>26.52</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Нематериальные активы, составляющие казну, переданные в безвозмездное пользование</w:t>
            </w:r>
          </w:p>
        </w:tc>
        <w:tc>
          <w:tcPr>
            <w:tcW w:w="1531" w:type="dxa"/>
            <w:vAlign w:val="center"/>
          </w:tcPr>
          <w:p w:rsidR="00CD4249" w:rsidRDefault="00CD4249">
            <w:pPr>
              <w:pStyle w:val="ConsPlusNormal"/>
              <w:jc w:val="center"/>
            </w:pPr>
            <w:bookmarkStart w:id="103" w:name="P20357"/>
            <w:bookmarkEnd w:id="103"/>
            <w:r>
              <w:t>26.54</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Непроизведенные активы, составляющие казну, переданные в безвозмездное пользование</w:t>
            </w:r>
          </w:p>
        </w:tc>
        <w:tc>
          <w:tcPr>
            <w:tcW w:w="1531" w:type="dxa"/>
            <w:vAlign w:val="center"/>
          </w:tcPr>
          <w:p w:rsidR="00CD4249" w:rsidRDefault="00CD4249">
            <w:pPr>
              <w:pStyle w:val="ConsPlusNormal"/>
              <w:jc w:val="center"/>
            </w:pPr>
            <w:bookmarkStart w:id="104" w:name="P20359"/>
            <w:bookmarkEnd w:id="104"/>
            <w:r>
              <w:t>26.55</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Материальные запасы, составляющие казну, переданные в безвозмездное пользование</w:t>
            </w:r>
          </w:p>
        </w:tc>
        <w:tc>
          <w:tcPr>
            <w:tcW w:w="1531" w:type="dxa"/>
            <w:vAlign w:val="center"/>
          </w:tcPr>
          <w:p w:rsidR="00CD4249" w:rsidRDefault="00CD4249">
            <w:pPr>
              <w:pStyle w:val="ConsPlusNormal"/>
              <w:jc w:val="center"/>
            </w:pPr>
            <w:bookmarkStart w:id="105" w:name="P20361"/>
            <w:bookmarkEnd w:id="105"/>
            <w:r>
              <w:t>26.56</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Материальные ценности, выданные в личное пользование работникам (сотрудникам)</w:t>
            </w:r>
          </w:p>
        </w:tc>
        <w:tc>
          <w:tcPr>
            <w:tcW w:w="1531" w:type="dxa"/>
            <w:vAlign w:val="center"/>
          </w:tcPr>
          <w:p w:rsidR="00CD4249" w:rsidRDefault="00CD4249">
            <w:pPr>
              <w:pStyle w:val="ConsPlusNormal"/>
              <w:jc w:val="center"/>
            </w:pPr>
            <w:bookmarkStart w:id="106" w:name="P20363"/>
            <w:bookmarkEnd w:id="106"/>
            <w:r>
              <w:t>27</w:t>
            </w:r>
          </w:p>
        </w:tc>
        <w:tc>
          <w:tcPr>
            <w:tcW w:w="3231" w:type="dxa"/>
            <w:vMerge w:val="restart"/>
          </w:tcPr>
          <w:p w:rsidR="00CD4249" w:rsidRDefault="00CD4249">
            <w:pPr>
              <w:pStyle w:val="ConsPlusNormal"/>
            </w:pPr>
            <w:r>
              <w:t>Объекты имущества (наименование форменной одежды), Сотрудники (пользователи имущества), Местонахождения объектов (адреса), КОСГУ</w:t>
            </w:r>
          </w:p>
        </w:tc>
      </w:tr>
      <w:tr w:rsidR="00CD4249">
        <w:tc>
          <w:tcPr>
            <w:tcW w:w="4309" w:type="dxa"/>
            <w:vAlign w:val="center"/>
          </w:tcPr>
          <w:p w:rsidR="00CD4249" w:rsidRDefault="00CD4249">
            <w:pPr>
              <w:pStyle w:val="ConsPlusNormal"/>
              <w:jc w:val="center"/>
            </w:pPr>
            <w:r>
              <w:t>Основные средства, выданные в личное пользование работникам (сотрудникам)</w:t>
            </w:r>
          </w:p>
        </w:tc>
        <w:tc>
          <w:tcPr>
            <w:tcW w:w="1531" w:type="dxa"/>
            <w:vAlign w:val="center"/>
          </w:tcPr>
          <w:p w:rsidR="00CD4249" w:rsidRDefault="00CD4249">
            <w:pPr>
              <w:pStyle w:val="ConsPlusNormal"/>
              <w:jc w:val="center"/>
            </w:pPr>
            <w:bookmarkStart w:id="107" w:name="P20366"/>
            <w:bookmarkEnd w:id="107"/>
            <w:r>
              <w:t>27.01</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Материальные запасы, выданные в личное пользование работникам (сотрудникам)</w:t>
            </w:r>
          </w:p>
        </w:tc>
        <w:tc>
          <w:tcPr>
            <w:tcW w:w="1531" w:type="dxa"/>
            <w:vAlign w:val="center"/>
          </w:tcPr>
          <w:p w:rsidR="00CD4249" w:rsidRDefault="00CD4249">
            <w:pPr>
              <w:pStyle w:val="ConsPlusNormal"/>
              <w:jc w:val="center"/>
            </w:pPr>
            <w:bookmarkStart w:id="108" w:name="P20368"/>
            <w:bookmarkEnd w:id="108"/>
            <w:r>
              <w:t>27.02</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Представленные субсидии на приобретение жилья</w:t>
            </w:r>
          </w:p>
        </w:tc>
        <w:tc>
          <w:tcPr>
            <w:tcW w:w="1531" w:type="dxa"/>
            <w:vAlign w:val="center"/>
          </w:tcPr>
          <w:p w:rsidR="00CD4249" w:rsidRDefault="00CD4249">
            <w:pPr>
              <w:pStyle w:val="ConsPlusNormal"/>
              <w:jc w:val="center"/>
            </w:pPr>
            <w:bookmarkStart w:id="109" w:name="P20370"/>
            <w:bookmarkEnd w:id="109"/>
            <w:r>
              <w:t>29</w:t>
            </w:r>
          </w:p>
        </w:tc>
        <w:tc>
          <w:tcPr>
            <w:tcW w:w="3231" w:type="dxa"/>
          </w:tcPr>
          <w:p w:rsidR="00CD4249" w:rsidRDefault="00CD4249">
            <w:pPr>
              <w:pStyle w:val="ConsPlusNormal"/>
            </w:pPr>
            <w:r>
              <w:t>Сотрудники, Правовые основания (Решение о предоставлении субсидий, Решение о предоставлении единовременной социальной выплаты)</w:t>
            </w:r>
          </w:p>
        </w:tc>
      </w:tr>
      <w:tr w:rsidR="00CD4249">
        <w:tc>
          <w:tcPr>
            <w:tcW w:w="4309" w:type="dxa"/>
            <w:vAlign w:val="center"/>
          </w:tcPr>
          <w:p w:rsidR="00CD4249" w:rsidRDefault="00CD4249">
            <w:pPr>
              <w:pStyle w:val="ConsPlusNormal"/>
              <w:jc w:val="center"/>
            </w:pPr>
            <w:r>
              <w:t xml:space="preserve">Расчеты по исполнению денежных </w:t>
            </w:r>
            <w:r>
              <w:lastRenderedPageBreak/>
              <w:t>обязательств через третьих лиц</w:t>
            </w:r>
          </w:p>
        </w:tc>
        <w:tc>
          <w:tcPr>
            <w:tcW w:w="1531" w:type="dxa"/>
            <w:vAlign w:val="center"/>
          </w:tcPr>
          <w:p w:rsidR="00CD4249" w:rsidRDefault="00CD4249">
            <w:pPr>
              <w:pStyle w:val="ConsPlusNormal"/>
              <w:jc w:val="center"/>
            </w:pPr>
            <w:bookmarkStart w:id="110" w:name="P20373"/>
            <w:bookmarkEnd w:id="110"/>
            <w:r>
              <w:lastRenderedPageBreak/>
              <w:t>30</w:t>
            </w:r>
          </w:p>
        </w:tc>
        <w:tc>
          <w:tcPr>
            <w:tcW w:w="3231" w:type="dxa"/>
          </w:tcPr>
          <w:p w:rsidR="00CD4249" w:rsidRDefault="00CD4249">
            <w:pPr>
              <w:pStyle w:val="ConsPlusNormal"/>
            </w:pPr>
            <w:r>
              <w:t xml:space="preserve">Денежные обязательства по </w:t>
            </w:r>
            <w:r>
              <w:lastRenderedPageBreak/>
              <w:t>видам выплат средств бюджета, КОСГУ</w:t>
            </w:r>
          </w:p>
        </w:tc>
      </w:tr>
      <w:tr w:rsidR="00CD4249">
        <w:tc>
          <w:tcPr>
            <w:tcW w:w="4309" w:type="dxa"/>
            <w:vAlign w:val="center"/>
          </w:tcPr>
          <w:p w:rsidR="00CD4249" w:rsidRDefault="00CD4249">
            <w:pPr>
              <w:pStyle w:val="ConsPlusNormal"/>
              <w:jc w:val="center"/>
            </w:pPr>
            <w:r>
              <w:lastRenderedPageBreak/>
              <w:t>Акции по номинальной стоимости</w:t>
            </w:r>
          </w:p>
        </w:tc>
        <w:tc>
          <w:tcPr>
            <w:tcW w:w="1531" w:type="dxa"/>
            <w:vAlign w:val="center"/>
          </w:tcPr>
          <w:p w:rsidR="00CD4249" w:rsidRDefault="00CD4249">
            <w:pPr>
              <w:pStyle w:val="ConsPlusNormal"/>
              <w:jc w:val="center"/>
            </w:pPr>
            <w:bookmarkStart w:id="111" w:name="P20376"/>
            <w:bookmarkEnd w:id="111"/>
            <w:r>
              <w:t>31</w:t>
            </w:r>
          </w:p>
        </w:tc>
        <w:tc>
          <w:tcPr>
            <w:tcW w:w="3231" w:type="dxa"/>
          </w:tcPr>
          <w:p w:rsidR="00CD4249" w:rsidRDefault="00CD4249">
            <w:pPr>
              <w:pStyle w:val="ConsPlusNormal"/>
            </w:pPr>
            <w:r>
              <w:t>Виды акций, Контрагенты (эмитенты), Реестровые номера</w:t>
            </w:r>
          </w:p>
        </w:tc>
      </w:tr>
      <w:tr w:rsidR="00CD4249">
        <w:tc>
          <w:tcPr>
            <w:tcW w:w="4309" w:type="dxa"/>
            <w:vAlign w:val="center"/>
          </w:tcPr>
          <w:p w:rsidR="00CD4249" w:rsidRDefault="00CD4249">
            <w:pPr>
              <w:pStyle w:val="ConsPlusNormal"/>
              <w:jc w:val="center"/>
            </w:pPr>
            <w:r>
              <w:t>Ценные бумаги по договорам репо</w:t>
            </w:r>
          </w:p>
        </w:tc>
        <w:tc>
          <w:tcPr>
            <w:tcW w:w="1531" w:type="dxa"/>
            <w:vAlign w:val="center"/>
          </w:tcPr>
          <w:p w:rsidR="00CD4249" w:rsidRDefault="00CD4249">
            <w:pPr>
              <w:pStyle w:val="ConsPlusNormal"/>
              <w:jc w:val="center"/>
            </w:pPr>
            <w:bookmarkStart w:id="112" w:name="P20379"/>
            <w:bookmarkEnd w:id="112"/>
            <w:r>
              <w:t>33</w:t>
            </w:r>
          </w:p>
        </w:tc>
        <w:tc>
          <w:tcPr>
            <w:tcW w:w="3231" w:type="dxa"/>
          </w:tcPr>
          <w:p w:rsidR="00CD4249" w:rsidRDefault="00CD4249">
            <w:pPr>
              <w:pStyle w:val="ConsPlusNormal"/>
            </w:pPr>
            <w:r>
              <w:t>Виды ценных бумаг, Типы операций с ценными бумагами (приобретение, продажа, замена, зачет), КОСГУ</w:t>
            </w:r>
          </w:p>
        </w:tc>
      </w:tr>
      <w:tr w:rsidR="00CD4249">
        <w:tc>
          <w:tcPr>
            <w:tcW w:w="4309" w:type="dxa"/>
            <w:vAlign w:val="center"/>
          </w:tcPr>
          <w:p w:rsidR="00CD4249" w:rsidRDefault="00CD4249">
            <w:pPr>
              <w:pStyle w:val="ConsPlusNormal"/>
              <w:jc w:val="center"/>
            </w:pPr>
            <w:r>
              <w:t>Сметная стоимость создания (реконструкции) объекта концессии</w:t>
            </w:r>
          </w:p>
        </w:tc>
        <w:tc>
          <w:tcPr>
            <w:tcW w:w="1531" w:type="dxa"/>
            <w:vAlign w:val="center"/>
          </w:tcPr>
          <w:p w:rsidR="00CD4249" w:rsidRDefault="00CD4249">
            <w:pPr>
              <w:pStyle w:val="ConsPlusNormal"/>
              <w:jc w:val="center"/>
            </w:pPr>
            <w:bookmarkStart w:id="113" w:name="P20382"/>
            <w:bookmarkEnd w:id="113"/>
            <w:r>
              <w:t>38</w:t>
            </w:r>
          </w:p>
        </w:tc>
        <w:tc>
          <w:tcPr>
            <w:tcW w:w="3231" w:type="dxa"/>
          </w:tcPr>
          <w:p w:rsidR="00CD4249" w:rsidRDefault="00CD4249">
            <w:pPr>
              <w:pStyle w:val="ConsPlusNormal"/>
            </w:pPr>
            <w:r>
              <w:t>Объекты концессионного соглашения, Правовые основания (наименование концессионера и реквизиты концессионного соглашения)</w:t>
            </w:r>
          </w:p>
        </w:tc>
      </w:tr>
      <w:tr w:rsidR="00CD4249">
        <w:tc>
          <w:tcPr>
            <w:tcW w:w="4309" w:type="dxa"/>
            <w:vAlign w:val="center"/>
          </w:tcPr>
          <w:p w:rsidR="00CD4249" w:rsidRDefault="00CD4249">
            <w:pPr>
              <w:pStyle w:val="ConsPlusNormal"/>
              <w:jc w:val="center"/>
            </w:pPr>
            <w:r>
              <w:t>Доходы от инвестиций на создание и реконструкцию объекта концессии</w:t>
            </w:r>
          </w:p>
        </w:tc>
        <w:tc>
          <w:tcPr>
            <w:tcW w:w="1531" w:type="dxa"/>
            <w:vAlign w:val="center"/>
          </w:tcPr>
          <w:p w:rsidR="00CD4249" w:rsidRDefault="00CD4249">
            <w:pPr>
              <w:pStyle w:val="ConsPlusNormal"/>
              <w:jc w:val="center"/>
            </w:pPr>
            <w:bookmarkStart w:id="114" w:name="P20385"/>
            <w:bookmarkEnd w:id="114"/>
            <w:r>
              <w:t>39</w:t>
            </w:r>
          </w:p>
        </w:tc>
        <w:tc>
          <w:tcPr>
            <w:tcW w:w="3231" w:type="dxa"/>
          </w:tcPr>
          <w:p w:rsidR="00CD4249" w:rsidRDefault="00CD4249">
            <w:pPr>
              <w:pStyle w:val="ConsPlusNormal"/>
            </w:pPr>
            <w:r>
              <w:t>Объекты концессионного соглашения, Правовые основания (наименование концессионера и реквизиты концессионного соглашения)</w:t>
            </w:r>
          </w:p>
        </w:tc>
      </w:tr>
      <w:tr w:rsidR="00CD4249">
        <w:tc>
          <w:tcPr>
            <w:tcW w:w="4309" w:type="dxa"/>
            <w:vAlign w:val="center"/>
          </w:tcPr>
          <w:p w:rsidR="00CD4249" w:rsidRDefault="00CD4249">
            <w:pPr>
              <w:pStyle w:val="ConsPlusNormal"/>
              <w:jc w:val="center"/>
            </w:pPr>
            <w:r>
              <w:t>Финансовые активы в управляющих компаниях</w:t>
            </w:r>
          </w:p>
        </w:tc>
        <w:tc>
          <w:tcPr>
            <w:tcW w:w="1531" w:type="dxa"/>
            <w:vAlign w:val="center"/>
          </w:tcPr>
          <w:p w:rsidR="00CD4249" w:rsidRDefault="00CD4249">
            <w:pPr>
              <w:pStyle w:val="ConsPlusNormal"/>
              <w:jc w:val="center"/>
            </w:pPr>
            <w:bookmarkStart w:id="115" w:name="P20388"/>
            <w:bookmarkEnd w:id="115"/>
            <w:r>
              <w:t>40</w:t>
            </w:r>
          </w:p>
        </w:tc>
        <w:tc>
          <w:tcPr>
            <w:tcW w:w="3231" w:type="dxa"/>
          </w:tcPr>
          <w:p w:rsidR="00CD4249" w:rsidRDefault="00CD4249">
            <w:pPr>
              <w:pStyle w:val="ConsPlusNormal"/>
            </w:pPr>
            <w:r>
              <w:t>Контрагенты, Виды финансовых активов, Группы финансовых активов, КОСГУ, Виды валют</w:t>
            </w:r>
          </w:p>
        </w:tc>
      </w:tr>
      <w:tr w:rsidR="00CD4249">
        <w:tc>
          <w:tcPr>
            <w:tcW w:w="4309" w:type="dxa"/>
            <w:vAlign w:val="center"/>
          </w:tcPr>
          <w:p w:rsidR="00CD4249" w:rsidRDefault="00CD4249">
            <w:pPr>
              <w:pStyle w:val="ConsPlusNormal"/>
              <w:jc w:val="center"/>
            </w:pPr>
            <w:r>
              <w:t>Бюджетные инвестиции, реализуемые организациями</w:t>
            </w:r>
          </w:p>
        </w:tc>
        <w:tc>
          <w:tcPr>
            <w:tcW w:w="1531" w:type="dxa"/>
            <w:vAlign w:val="center"/>
          </w:tcPr>
          <w:p w:rsidR="00CD4249" w:rsidRDefault="00CD4249">
            <w:pPr>
              <w:pStyle w:val="ConsPlusNormal"/>
              <w:jc w:val="center"/>
            </w:pPr>
            <w:bookmarkStart w:id="116" w:name="P20391"/>
            <w:bookmarkEnd w:id="116"/>
            <w:r>
              <w:t>42</w:t>
            </w:r>
          </w:p>
        </w:tc>
        <w:tc>
          <w:tcPr>
            <w:tcW w:w="3231" w:type="dxa"/>
          </w:tcPr>
          <w:p w:rsidR="00CD4249" w:rsidRDefault="00CD4249">
            <w:pPr>
              <w:pStyle w:val="ConsPlusNormal"/>
            </w:pPr>
            <w:r>
              <w:t>Контрагенты (организации), Цели бюджетных инвестиций</w:t>
            </w:r>
          </w:p>
        </w:tc>
      </w:tr>
      <w:tr w:rsidR="00CD4249">
        <w:tc>
          <w:tcPr>
            <w:tcW w:w="4309" w:type="dxa"/>
            <w:vAlign w:val="center"/>
          </w:tcPr>
          <w:p w:rsidR="00CD4249" w:rsidRDefault="00CD4249">
            <w:pPr>
              <w:pStyle w:val="ConsPlusNormal"/>
              <w:jc w:val="center"/>
            </w:pPr>
            <w:r>
              <w:t>Доходы и расходы по долгосрочным договорам строительного подряда</w:t>
            </w:r>
          </w:p>
        </w:tc>
        <w:tc>
          <w:tcPr>
            <w:tcW w:w="1531" w:type="dxa"/>
            <w:vAlign w:val="center"/>
          </w:tcPr>
          <w:p w:rsidR="00CD4249" w:rsidRDefault="00CD4249">
            <w:pPr>
              <w:pStyle w:val="ConsPlusNormal"/>
              <w:jc w:val="center"/>
            </w:pPr>
            <w:bookmarkStart w:id="117" w:name="P20394"/>
            <w:bookmarkEnd w:id="117"/>
            <w:r>
              <w:t>45</w:t>
            </w:r>
          </w:p>
        </w:tc>
        <w:tc>
          <w:tcPr>
            <w:tcW w:w="3231" w:type="dxa"/>
            <w:vMerge w:val="restart"/>
          </w:tcPr>
          <w:p w:rsidR="00CD4249" w:rsidRDefault="00CD4249">
            <w:pPr>
              <w:pStyle w:val="ConsPlusNormal"/>
            </w:pPr>
            <w:r>
              <w:t>Объекты строительного подряда, Местонахождения объектов (адреса), Контрагенты, Долгосрочные договоры строительного подряда</w:t>
            </w:r>
          </w:p>
        </w:tc>
      </w:tr>
      <w:tr w:rsidR="00CD4249">
        <w:tc>
          <w:tcPr>
            <w:tcW w:w="4309" w:type="dxa"/>
            <w:vAlign w:val="center"/>
          </w:tcPr>
          <w:p w:rsidR="00CD4249" w:rsidRDefault="00CD4249">
            <w:pPr>
              <w:pStyle w:val="ConsPlusNormal"/>
              <w:jc w:val="center"/>
            </w:pPr>
            <w:r>
              <w:t>Доходы по долгосрочным договорам строительного подряда</w:t>
            </w:r>
          </w:p>
        </w:tc>
        <w:tc>
          <w:tcPr>
            <w:tcW w:w="1531" w:type="dxa"/>
            <w:vAlign w:val="center"/>
          </w:tcPr>
          <w:p w:rsidR="00CD4249" w:rsidRDefault="00CD4249">
            <w:pPr>
              <w:pStyle w:val="ConsPlusNormal"/>
              <w:jc w:val="center"/>
            </w:pPr>
            <w:bookmarkStart w:id="118" w:name="P20397"/>
            <w:bookmarkEnd w:id="118"/>
            <w:r>
              <w:t>45.1</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Расходы по долгосрочным договорам строительного подряда в пределах сводного сметного расчета</w:t>
            </w:r>
          </w:p>
        </w:tc>
        <w:tc>
          <w:tcPr>
            <w:tcW w:w="1531" w:type="dxa"/>
            <w:vAlign w:val="center"/>
          </w:tcPr>
          <w:p w:rsidR="00CD4249" w:rsidRDefault="00CD4249">
            <w:pPr>
              <w:pStyle w:val="ConsPlusNormal"/>
              <w:jc w:val="center"/>
            </w:pPr>
            <w:bookmarkStart w:id="119" w:name="P20399"/>
            <w:bookmarkEnd w:id="119"/>
            <w:r>
              <w:t>45.2</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Расходы по долгосрочным договорам строительного подряда сверх сводного сметного расчета</w:t>
            </w:r>
          </w:p>
        </w:tc>
        <w:tc>
          <w:tcPr>
            <w:tcW w:w="1531" w:type="dxa"/>
            <w:vAlign w:val="center"/>
          </w:tcPr>
          <w:p w:rsidR="00CD4249" w:rsidRDefault="00CD4249">
            <w:pPr>
              <w:pStyle w:val="ConsPlusNormal"/>
              <w:jc w:val="center"/>
            </w:pPr>
            <w:bookmarkStart w:id="120" w:name="P20401"/>
            <w:bookmarkEnd w:id="120"/>
            <w:r>
              <w:t>45.3</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Не признанный финансовый результат объекта инвестирования</w:t>
            </w:r>
          </w:p>
        </w:tc>
        <w:tc>
          <w:tcPr>
            <w:tcW w:w="1531" w:type="dxa"/>
            <w:vAlign w:val="center"/>
          </w:tcPr>
          <w:p w:rsidR="00CD4249" w:rsidRDefault="00CD4249">
            <w:pPr>
              <w:pStyle w:val="ConsPlusNormal"/>
              <w:jc w:val="center"/>
            </w:pPr>
            <w:bookmarkStart w:id="121" w:name="P20403"/>
            <w:bookmarkEnd w:id="121"/>
            <w:r>
              <w:t>49</w:t>
            </w:r>
          </w:p>
        </w:tc>
        <w:tc>
          <w:tcPr>
            <w:tcW w:w="3231" w:type="dxa"/>
          </w:tcPr>
          <w:p w:rsidR="00CD4249" w:rsidRDefault="00CD4249">
            <w:pPr>
              <w:pStyle w:val="ConsPlusNormal"/>
            </w:pPr>
            <w:r>
              <w:t>Объекты финансовых вложений, Виды финансовых вложений</w:t>
            </w:r>
          </w:p>
        </w:tc>
      </w:tr>
      <w:tr w:rsidR="00CD4249">
        <w:tc>
          <w:tcPr>
            <w:tcW w:w="4309" w:type="dxa"/>
            <w:vAlign w:val="center"/>
          </w:tcPr>
          <w:p w:rsidR="00CD4249" w:rsidRDefault="00CD4249">
            <w:pPr>
              <w:pStyle w:val="ConsPlusNormal"/>
              <w:jc w:val="center"/>
            </w:pPr>
            <w:r>
              <w:t>Имущество, переданное уполномоченному органу (Росимуществу)</w:t>
            </w:r>
          </w:p>
        </w:tc>
        <w:tc>
          <w:tcPr>
            <w:tcW w:w="1531" w:type="dxa"/>
            <w:vAlign w:val="center"/>
          </w:tcPr>
          <w:p w:rsidR="00CD4249" w:rsidRDefault="00CD4249">
            <w:pPr>
              <w:pStyle w:val="ConsPlusNormal"/>
              <w:jc w:val="center"/>
            </w:pPr>
            <w:bookmarkStart w:id="122" w:name="P20406"/>
            <w:bookmarkEnd w:id="122"/>
            <w:r>
              <w:t>130</w:t>
            </w:r>
          </w:p>
        </w:tc>
        <w:tc>
          <w:tcPr>
            <w:tcW w:w="3231" w:type="dxa"/>
            <w:vMerge w:val="restart"/>
          </w:tcPr>
          <w:p w:rsidR="00CD4249" w:rsidRDefault="00CD4249">
            <w:pPr>
              <w:pStyle w:val="ConsPlusNormal"/>
            </w:pPr>
            <w:r>
              <w:t>Объекты имущества, Местонахождения объектов (адреса, места хранения), Идентификационные номера, ОЛ</w:t>
            </w:r>
          </w:p>
        </w:tc>
      </w:tr>
      <w:tr w:rsidR="00CD4249">
        <w:tc>
          <w:tcPr>
            <w:tcW w:w="4309" w:type="dxa"/>
            <w:vAlign w:val="center"/>
          </w:tcPr>
          <w:p w:rsidR="00CD4249" w:rsidRDefault="00CD4249">
            <w:pPr>
              <w:pStyle w:val="ConsPlusNormal"/>
              <w:jc w:val="center"/>
            </w:pPr>
            <w:r>
              <w:t>Арестованное имущество</w:t>
            </w:r>
          </w:p>
        </w:tc>
        <w:tc>
          <w:tcPr>
            <w:tcW w:w="1531" w:type="dxa"/>
            <w:vAlign w:val="center"/>
          </w:tcPr>
          <w:p w:rsidR="00CD4249" w:rsidRDefault="00CD4249">
            <w:pPr>
              <w:pStyle w:val="ConsPlusNormal"/>
              <w:jc w:val="center"/>
            </w:pPr>
            <w:bookmarkStart w:id="123" w:name="P20409"/>
            <w:bookmarkEnd w:id="123"/>
            <w:r>
              <w:t>130.1</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Вещественные доказательства и иное изъятое имущество в рамках уголовных дел</w:t>
            </w:r>
          </w:p>
        </w:tc>
        <w:tc>
          <w:tcPr>
            <w:tcW w:w="1531" w:type="dxa"/>
            <w:vAlign w:val="center"/>
          </w:tcPr>
          <w:p w:rsidR="00CD4249" w:rsidRDefault="00CD4249">
            <w:pPr>
              <w:pStyle w:val="ConsPlusNormal"/>
              <w:jc w:val="center"/>
            </w:pPr>
            <w:bookmarkStart w:id="124" w:name="P20411"/>
            <w:bookmarkEnd w:id="124"/>
            <w:r>
              <w:t>130.2</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 xml:space="preserve">Задержанные и изъятые таможенными </w:t>
            </w:r>
            <w:r>
              <w:lastRenderedPageBreak/>
              <w:t>органами товары</w:t>
            </w:r>
          </w:p>
        </w:tc>
        <w:tc>
          <w:tcPr>
            <w:tcW w:w="1531" w:type="dxa"/>
            <w:vAlign w:val="center"/>
          </w:tcPr>
          <w:p w:rsidR="00CD4249" w:rsidRDefault="00CD4249">
            <w:pPr>
              <w:pStyle w:val="ConsPlusNormal"/>
              <w:jc w:val="center"/>
            </w:pPr>
            <w:bookmarkStart w:id="125" w:name="P20413"/>
            <w:bookmarkEnd w:id="125"/>
            <w:r>
              <w:lastRenderedPageBreak/>
              <w:t>130.3</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Высвобождаемое военное имущество</w:t>
            </w:r>
          </w:p>
        </w:tc>
        <w:tc>
          <w:tcPr>
            <w:tcW w:w="1531" w:type="dxa"/>
            <w:vAlign w:val="center"/>
          </w:tcPr>
          <w:p w:rsidR="00CD4249" w:rsidRDefault="00CD4249">
            <w:pPr>
              <w:pStyle w:val="ConsPlusNormal"/>
              <w:jc w:val="center"/>
            </w:pPr>
            <w:bookmarkStart w:id="126" w:name="P20415"/>
            <w:bookmarkEnd w:id="126"/>
            <w:r>
              <w:t>130.5</w:t>
            </w:r>
          </w:p>
        </w:tc>
        <w:tc>
          <w:tcPr>
            <w:tcW w:w="3231" w:type="dxa"/>
            <w:vMerge/>
          </w:tcPr>
          <w:p w:rsidR="00CD4249" w:rsidRDefault="00CD4249">
            <w:pPr>
              <w:pStyle w:val="ConsPlusNormal"/>
            </w:pPr>
          </w:p>
        </w:tc>
      </w:tr>
      <w:tr w:rsidR="00CD4249">
        <w:tc>
          <w:tcPr>
            <w:tcW w:w="4309" w:type="dxa"/>
            <w:vAlign w:val="center"/>
          </w:tcPr>
          <w:p w:rsidR="00CD4249" w:rsidRDefault="00CD4249">
            <w:pPr>
              <w:pStyle w:val="ConsPlusNormal"/>
              <w:jc w:val="center"/>
            </w:pPr>
            <w:r>
              <w:t>Вещественные доказательства и иное изъятое имущество в рамках дел по административным правонарушениям</w:t>
            </w:r>
          </w:p>
        </w:tc>
        <w:tc>
          <w:tcPr>
            <w:tcW w:w="1531" w:type="dxa"/>
            <w:vAlign w:val="center"/>
          </w:tcPr>
          <w:p w:rsidR="00CD4249" w:rsidRDefault="00CD4249">
            <w:pPr>
              <w:pStyle w:val="ConsPlusNormal"/>
              <w:jc w:val="center"/>
            </w:pPr>
            <w:bookmarkStart w:id="127" w:name="P20417"/>
            <w:bookmarkEnd w:id="127"/>
            <w:r>
              <w:t>130.6</w:t>
            </w:r>
          </w:p>
        </w:tc>
        <w:tc>
          <w:tcPr>
            <w:tcW w:w="3231" w:type="dxa"/>
            <w:vMerge/>
          </w:tcPr>
          <w:p w:rsidR="00CD4249" w:rsidRDefault="00CD4249">
            <w:pPr>
              <w:pStyle w:val="ConsPlusNormal"/>
            </w:pPr>
          </w:p>
        </w:tc>
      </w:tr>
    </w:tbl>
    <w:p w:rsidR="00CD4249" w:rsidRDefault="00CD4249">
      <w:pPr>
        <w:pStyle w:val="ConsPlusNormal"/>
        <w:jc w:val="both"/>
      </w:pPr>
    </w:p>
    <w:p w:rsidR="00CD4249" w:rsidRDefault="00CD4249">
      <w:pPr>
        <w:pStyle w:val="ConsPlusNormal"/>
        <w:ind w:firstLine="540"/>
        <w:jc w:val="both"/>
      </w:pPr>
      <w:r>
        <w:t>--------------------------------</w:t>
      </w:r>
    </w:p>
    <w:p w:rsidR="00CD4249" w:rsidRDefault="00CD4249">
      <w:pPr>
        <w:pStyle w:val="ConsPlusNormal"/>
        <w:spacing w:before="220"/>
        <w:ind w:firstLine="540"/>
        <w:jc w:val="both"/>
      </w:pPr>
      <w:bookmarkStart w:id="128" w:name="P20420"/>
      <w:bookmarkEnd w:id="128"/>
      <w:r>
        <w:t>&lt;*&gt; В 5 - 17 разрядах номера счета нули, за исключением имущества, приобретаемого в рамках национальных проектов.</w:t>
      </w:r>
    </w:p>
    <w:p w:rsidR="00CD4249" w:rsidRDefault="00CD4249">
      <w:pPr>
        <w:pStyle w:val="ConsPlusNormal"/>
        <w:spacing w:before="220"/>
        <w:ind w:firstLine="540"/>
        <w:jc w:val="both"/>
      </w:pPr>
      <w:bookmarkStart w:id="129" w:name="P20421"/>
      <w:bookmarkEnd w:id="129"/>
      <w:r>
        <w:t xml:space="preserve">&lt;**&gt;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(за исключением ведения аналитического учета по счету 020500000 "Расчеты по доходам" по видам доходов (поступлений) в разрезе группового учета плательщиков доходов). По счетам </w:t>
      </w:r>
      <w:hyperlink w:anchor="P19545">
        <w:r>
          <w:rPr>
            <w:color w:val="0000FF"/>
          </w:rPr>
          <w:t>раздела 5</w:t>
        </w:r>
      </w:hyperlink>
      <w:r>
        <w:t xml:space="preserve"> "Санкционирование расходов экономического субъекта" - по аналитическим кодам вида поступлений, выбытий по которым предусмотрены плановые (прогнозные) показатели бюджетной сметы или плана финансово-хозяйственной деятельности (по кодам КОСГУ, включая дополнительную детализацию статей и (или) подстатей КОСГУ (при наличии).</w:t>
      </w:r>
    </w:p>
    <w:p w:rsidR="00CD4249" w:rsidRDefault="00CD4249">
      <w:pPr>
        <w:pStyle w:val="ConsPlusNormal"/>
        <w:spacing w:before="220"/>
        <w:ind w:firstLine="540"/>
        <w:jc w:val="both"/>
      </w:pPr>
      <w:bookmarkStart w:id="130" w:name="P20422"/>
      <w:bookmarkEnd w:id="130"/>
      <w:r>
        <w:t>&lt;***&gt; По аналитическим кодам, соответствующим кодам подстатей КОСГУ статей 560 "Увеличение прочей дебиторской задолженности", 660 "Уменьшение прочей дебиторской задолженности", 730 "Увеличение прочей кредиторской задолженности", 830 "Уменьшение прочей кредиторской задолженности", содержащих в третьем разряде кода подстатьи код, отражающий классификацию институциональных единиц (далее соответственно - аналитический код изменений дебиторской (кредиторской) задолженности, код институциональных единиц). По счетам, отражающим остатки на начало очередного финансового года - по аналитическим кодам в структуре "00X", где X - соответствующий код институциональных единиц.</w:t>
      </w:r>
    </w:p>
    <w:p w:rsidR="00CD4249" w:rsidRDefault="00CD4249">
      <w:pPr>
        <w:pStyle w:val="ConsPlusNormal"/>
        <w:jc w:val="both"/>
      </w:pPr>
    </w:p>
    <w:p w:rsidR="00CD4249" w:rsidRDefault="00CD4249">
      <w:pPr>
        <w:pStyle w:val="ConsPlusNormal"/>
        <w:jc w:val="both"/>
      </w:pPr>
    </w:p>
    <w:p w:rsidR="00CD4249" w:rsidRDefault="00CD4249">
      <w:pPr>
        <w:pStyle w:val="ConsPlusNormal"/>
        <w:jc w:val="both"/>
      </w:pPr>
    </w:p>
    <w:p w:rsidR="00CD4249" w:rsidRDefault="00CD4249">
      <w:pPr>
        <w:pStyle w:val="ConsPlusNormal"/>
        <w:jc w:val="both"/>
      </w:pPr>
    </w:p>
    <w:p w:rsidR="00CD4249" w:rsidRDefault="00CD4249">
      <w:pPr>
        <w:pStyle w:val="ConsPlusNormal"/>
        <w:jc w:val="both"/>
      </w:pPr>
    </w:p>
    <w:p w:rsidR="00CD4249" w:rsidRDefault="00CD4249">
      <w:pPr>
        <w:pStyle w:val="ConsPlusNormal"/>
        <w:jc w:val="right"/>
        <w:outlineLvl w:val="0"/>
      </w:pPr>
      <w:r>
        <w:t>Приложение N 2</w:t>
      </w:r>
    </w:p>
    <w:p w:rsidR="00CD4249" w:rsidRDefault="00CD4249">
      <w:pPr>
        <w:pStyle w:val="ConsPlusNormal"/>
        <w:jc w:val="right"/>
      </w:pPr>
      <w:r>
        <w:t>к приказу Федерального казначейства</w:t>
      </w:r>
    </w:p>
    <w:p w:rsidR="00CD4249" w:rsidRDefault="00CD4249">
      <w:pPr>
        <w:pStyle w:val="ConsPlusNormal"/>
        <w:jc w:val="right"/>
      </w:pPr>
      <w:r>
        <w:t>от 7 мая 2024 г. N 2н</w:t>
      </w:r>
    </w:p>
    <w:p w:rsidR="00CD4249" w:rsidRDefault="00CD4249">
      <w:pPr>
        <w:pStyle w:val="ConsPlusNormal"/>
        <w:jc w:val="both"/>
      </w:pPr>
    </w:p>
    <w:p w:rsidR="00CD4249" w:rsidRDefault="00CD4249">
      <w:pPr>
        <w:pStyle w:val="ConsPlusTitle"/>
        <w:jc w:val="center"/>
      </w:pPr>
      <w:bookmarkStart w:id="131" w:name="P20432"/>
      <w:bookmarkEnd w:id="131"/>
      <w:r>
        <w:t>ПРАВИЛА</w:t>
      </w:r>
    </w:p>
    <w:p w:rsidR="00CD4249" w:rsidRDefault="00CD4249">
      <w:pPr>
        <w:pStyle w:val="ConsPlusTitle"/>
        <w:jc w:val="center"/>
      </w:pPr>
      <w:r>
        <w:t>ФОРМИРОВАНИЯ НОМЕРА СЧЕТА БУХГАЛТЕРСКОГО УЧЕТА,</w:t>
      </w:r>
    </w:p>
    <w:p w:rsidR="00CD4249" w:rsidRDefault="00CD4249">
      <w:pPr>
        <w:pStyle w:val="ConsPlusTitle"/>
        <w:jc w:val="center"/>
      </w:pPr>
      <w:r>
        <w:t>А ТАКЖЕ ПОРЯДОК ВНЕСЕНИЯ ИЗМЕНЕНИЙ В РАБОЧИЙ ПЛАН СЧЕТОВ</w:t>
      </w:r>
    </w:p>
    <w:p w:rsidR="00CD4249" w:rsidRDefault="00CD4249">
      <w:pPr>
        <w:pStyle w:val="ConsPlusTitle"/>
        <w:jc w:val="center"/>
      </w:pPr>
      <w:r>
        <w:t>ЦЕНТРАЛИЗОВАННОГО БУХГАЛТЕРСКОГО УЧЕТА В РАМКАХ ЕДИНОЙ</w:t>
      </w:r>
    </w:p>
    <w:p w:rsidR="00CD4249" w:rsidRDefault="00CD4249">
      <w:pPr>
        <w:pStyle w:val="ConsPlusTitle"/>
        <w:jc w:val="center"/>
      </w:pPr>
      <w:r>
        <w:t>УЧЕТНОЙ ПОЛИТИКИ ПРИ ЦЕНТРАЛИЗАЦИИ УЧЕТА</w:t>
      </w:r>
    </w:p>
    <w:p w:rsidR="00CD4249" w:rsidRDefault="00CD4249">
      <w:pPr>
        <w:pStyle w:val="ConsPlusNormal"/>
        <w:jc w:val="both"/>
      </w:pPr>
    </w:p>
    <w:p w:rsidR="00CD4249" w:rsidRDefault="00CD4249">
      <w:pPr>
        <w:pStyle w:val="ConsPlusTitle"/>
        <w:jc w:val="center"/>
        <w:outlineLvl w:val="1"/>
      </w:pPr>
      <w:r>
        <w:t>I. Правила формирования номера счета бухгалтерского учета</w:t>
      </w:r>
    </w:p>
    <w:p w:rsidR="00CD4249" w:rsidRDefault="00CD4249">
      <w:pPr>
        <w:pStyle w:val="ConsPlusNormal"/>
        <w:ind w:firstLine="540"/>
        <w:jc w:val="both"/>
      </w:pPr>
    </w:p>
    <w:p w:rsidR="00CD4249" w:rsidRDefault="00CD4249">
      <w:pPr>
        <w:pStyle w:val="ConsPlusNormal"/>
        <w:ind w:firstLine="540"/>
        <w:jc w:val="both"/>
      </w:pPr>
      <w:r>
        <w:t xml:space="preserve">1. Формирование номеров счетов бухгалтерского учета, включенных в Рабочий план счетов централизованного бухгалтерского учета, и применяемых для ведения бюджетного учета субъектов централизованного учета, осуществляется согласно положениям приказов Министерства финансов Российской Федерации от 1 декабря 2010 г. </w:t>
      </w:r>
      <w:hyperlink r:id="rId10">
        <w:r>
          <w:rPr>
            <w:color w:val="0000FF"/>
          </w:rPr>
          <w:t>N 157н</w:t>
        </w:r>
      </w:hyperlink>
      <w:r>
        <w:t xml:space="preserve">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w:t>
      </w:r>
      <w:r>
        <w:lastRenderedPageBreak/>
        <w:t xml:space="preserve">государственных академий наук, государственных (муниципальных) учреждений и Инструкции по его применению" &lt;1&gt; и от 6 декабря 2010 г. </w:t>
      </w:r>
      <w:hyperlink r:id="rId11">
        <w:r>
          <w:rPr>
            <w:color w:val="0000FF"/>
          </w:rPr>
          <w:t>N 162н</w:t>
        </w:r>
      </w:hyperlink>
      <w:r>
        <w:t xml:space="preserve"> "Об утверждении Плана счетов бюджетного учета и Инструкции по его применению" &lt;2&gt; с отражением следующих кодов бюджетной классификации:</w:t>
      </w:r>
    </w:p>
    <w:p w:rsidR="00CD4249" w:rsidRDefault="00CD4249">
      <w:pPr>
        <w:pStyle w:val="ConsPlusNormal"/>
        <w:spacing w:before="220"/>
        <w:ind w:firstLine="540"/>
        <w:jc w:val="both"/>
      </w:pPr>
      <w:r>
        <w:t>--------------------------------</w:t>
      </w:r>
    </w:p>
    <w:p w:rsidR="00CD4249" w:rsidRDefault="00CD4249">
      <w:pPr>
        <w:pStyle w:val="ConsPlusNormal"/>
        <w:spacing w:before="220"/>
        <w:ind w:firstLine="540"/>
        <w:jc w:val="both"/>
      </w:pPr>
      <w:r>
        <w:t>&lt;1&gt; Зарегистрирован Министерством юстиции Российской Федерации 30 декабря 2010 г., регистрационный N 19452 с изменениями, внесенными приказами Министерства финансов Российской Федерации от 12 октября 2012 г. N 134н (зарегистрирован Министерством юстиции Российской Федерации 10 декабря 2012 г., регистрационный N 26060), от 29 августа 2014 г. N 89н (зарегистрирован Министерством юстиции Российской Федерации 20 октября 2014 г., регистрационный N 34361), от 6 августа 2015 г. N 124н (зарегистрирован Министерством юстиции Российской Федерации 27 августа 2015 г., регистрационный N 38719), от 1 марта 2016 г. N 16н (зарегистрирован Министерством юстиции Российской Федерации 25 марта 2016 г., регистрационный N 41570), от 16 ноября 2016 г. N 209н (зарегистрирован Министерством юстиции Российской Федерации 15 декабря 2016 г., регистрационный N 44741), от 27 сентября 2017 г. N 148н (зарегистрирован Министерством юстиции Российской Федерации 17 октября 2017 г., регистрационный N 48573), от 31 марта 2018 г. N 64н (зарегистрирован Министерством Российской Федерации 26 апреля 2018 г., регистрационный N 50910), от 28 декабря 2018 г. N 298н (зарегистрирован Министерством юстиции Российской Федерации 29 января 2019 г., регистрационный N 53597), от 14 сентября 2020 г. N 198н (зарегистрирован Министерством юстиции Российской Федерации 5 октября 2020 г., регистрационный N 60238), от 21 декабря 2022 г. N 192н (зарегистрирован Министерством юстиции Российской Федерации 11 апреля 2023 г., регистрационный N 72978), от 27 апреля 2023 г. N 56н (зарегистрирован Министерством юстиции Российской Федерации 21 июня 2023 г., регистрационный N 73932).</w:t>
      </w:r>
    </w:p>
    <w:p w:rsidR="00CD4249" w:rsidRDefault="00CD4249">
      <w:pPr>
        <w:pStyle w:val="ConsPlusNormal"/>
        <w:spacing w:before="220"/>
        <w:ind w:firstLine="540"/>
        <w:jc w:val="both"/>
      </w:pPr>
      <w:r>
        <w:t>&lt;2&gt; Зарегистрирован Министерством юстиции Российской Федерации 27 января 2011 г., регистрационный N 19593, с изменениями, внесенными приказами Министерства финансов Российской Федерации от 24 декабря 2012 г. N 174н (зарегистрирован Министерством юстиции Российской Федерации 25 февраля 2013 г., регистрационный N 27282), от 17 августа 2015 г. N 127н (зарегистрирован Министерством юстиции Российской Федерации 4 сентября 2015 г., регистрационный N 38808), от 30 ноября 2015 г. N 184н (зарегистрирован Министерством юстиции Российской Федерации 14 января 2016 г., регистрационный N 40589), от 16 ноября 2016 г. N 209н (зарегистрирован Министерством юстиции Российской Федерации 15 декабря 2016 г., регистрационный N 44741), от 31 октября 2017 г. N 172н (зарегистрирован Министерством юстиции Российской Федерации 24 ноября 2017 г., регистрационный N 48998), от 31 марта 2018 г. N 65н (зарегистрирован Министерством юстиции Российской Федерации 26 апреля 2018 г., регистрационный N 50911), от 28 декабря 2018 г. N 297н (зарегистрирован Министерством юстиции Российской Федерации 29 января 2019 г., регистрационный N 53598), от 28 октября 2020 г. N 246н (зарегистрирован Министерством юстиции Российской Федерации 9 декабря 2020 г., регистрационный N 61340), от 29 марта 2023 г. N 35н (зарегистрирован Министерством юстиции Российской Федерации 31 мая 2023 г., регистрационный N 73655).</w:t>
      </w:r>
    </w:p>
    <w:p w:rsidR="00CD4249" w:rsidRDefault="00CD4249">
      <w:pPr>
        <w:pStyle w:val="ConsPlusNormal"/>
        <w:jc w:val="both"/>
      </w:pPr>
    </w:p>
    <w:p w:rsidR="00CD4249" w:rsidRDefault="00CD4249">
      <w:pPr>
        <w:pStyle w:val="ConsPlusNormal"/>
        <w:ind w:firstLine="540"/>
        <w:jc w:val="both"/>
      </w:pPr>
      <w:r>
        <w:t>код классификации расходов бюджета (далее - КРБ) - с 4 по 20 разряды кодов расходов федерального бюджета: код раздела, подраздела, целевой статьи и вида расходов, по которым соответствующему субъекту централизованного учета предусмотрены бюджетные ассигнования (лимиты бюджетных обязательств) на соответствующий финансовый год и годы планового периода;</w:t>
      </w:r>
    </w:p>
    <w:p w:rsidR="00CD4249" w:rsidRDefault="00CD4249">
      <w:pPr>
        <w:pStyle w:val="ConsPlusNormal"/>
        <w:spacing w:before="220"/>
        <w:ind w:firstLine="540"/>
        <w:jc w:val="both"/>
      </w:pPr>
      <w:r>
        <w:t>код классификации доходов бюджета (далее - КДБ) - с 4 по 20 разряды кодов доходов бюджета: код вида, подвида доходов бюджета, по которым соответствующий субъект централизованного учета осуществляет полномочия администратора доходов (главного администратора) доходов бюджета бюджетной системы Российской Федерации;</w:t>
      </w:r>
    </w:p>
    <w:p w:rsidR="00CD4249" w:rsidRDefault="00CD4249">
      <w:pPr>
        <w:pStyle w:val="ConsPlusNormal"/>
        <w:spacing w:before="220"/>
        <w:ind w:firstLine="540"/>
        <w:jc w:val="both"/>
      </w:pPr>
      <w:r>
        <w:lastRenderedPageBreak/>
        <w:t>код классификации источников финансирования дефицита бюджета (далее - КИФ) - с 4 по 20 разряды кодов источников финансирования дефицита бюджета: код группы, подгруппы, статьи и вида источников финансирования дефицита бюджета, по которым соответствующий субъект централизованного учета осуществляет полномочия администратора (главного администратора) источников финансирования дефицита бюджета бюджетной системы Российской Федерации.</w:t>
      </w:r>
    </w:p>
    <w:p w:rsidR="00CD4249" w:rsidRDefault="00CD4249">
      <w:pPr>
        <w:pStyle w:val="ConsPlusNormal"/>
        <w:spacing w:before="220"/>
        <w:ind w:firstLine="540"/>
        <w:jc w:val="both"/>
      </w:pPr>
      <w:r>
        <w:t>2. Формирование номеров счетов бухгалтерского учета, включенных в Рабочий план счетов централизованного бухгалтерского учета, на очередной финансовый год осуществляется с применением действующих кодов бюджетной классификации Российской Федерации.</w:t>
      </w:r>
    </w:p>
    <w:p w:rsidR="00CD4249" w:rsidRDefault="00CD4249">
      <w:pPr>
        <w:pStyle w:val="ConsPlusNormal"/>
        <w:spacing w:before="220"/>
        <w:ind w:firstLine="540"/>
        <w:jc w:val="both"/>
      </w:pPr>
      <w:r>
        <w:t>3. Номер забалансового счета Рабочего плана счетов централизованного бухгалтерского учета, содержащий код синтетического забалансового счета, состоит из двух либо трех разрядов.</w:t>
      </w:r>
    </w:p>
    <w:p w:rsidR="00CD4249" w:rsidRDefault="00CD4249">
      <w:pPr>
        <w:pStyle w:val="ConsPlusNormal"/>
        <w:jc w:val="both"/>
      </w:pPr>
    </w:p>
    <w:p w:rsidR="00CD4249" w:rsidRDefault="00CD4249">
      <w:pPr>
        <w:pStyle w:val="ConsPlusTitle"/>
        <w:jc w:val="center"/>
        <w:outlineLvl w:val="2"/>
      </w:pPr>
      <w:r>
        <w:t>Счет 01 "Имущество, полученное в пользование"</w:t>
      </w:r>
    </w:p>
    <w:p w:rsidR="00CD4249" w:rsidRDefault="00CD4249">
      <w:pPr>
        <w:pStyle w:val="ConsPlusNormal"/>
        <w:jc w:val="both"/>
      </w:pPr>
    </w:p>
    <w:p w:rsidR="00CD4249" w:rsidRDefault="00CD4249">
      <w:pPr>
        <w:pStyle w:val="ConsPlusNormal"/>
        <w:ind w:firstLine="540"/>
        <w:jc w:val="both"/>
      </w:pPr>
      <w:r>
        <w:t xml:space="preserve">4. Аналитический учет по </w:t>
      </w:r>
      <w:hyperlink w:anchor="P20117">
        <w:r>
          <w:rPr>
            <w:color w:val="0000FF"/>
          </w:rPr>
          <w:t>счету 01</w:t>
        </w:r>
      </w:hyperlink>
      <w:r>
        <w:t xml:space="preserve"> "Имущество, полученное в пользование" ведется в разрезе объектов имущества (имущественных прав), учетных (инвентарных, серийных, реестровых) номеров, местонахождения объектов (адресов), ответственных лиц (далее - ОЛ), контрагентов (собственников, балансодержателей), правовых оснований, классификации операций сектора государственного управления (далее - КОСГУ).</w:t>
      </w:r>
    </w:p>
    <w:p w:rsidR="00CD4249" w:rsidRDefault="00CD4249">
      <w:pPr>
        <w:pStyle w:val="ConsPlusNormal"/>
        <w:spacing w:before="220"/>
        <w:ind w:firstLine="540"/>
        <w:jc w:val="both"/>
      </w:pPr>
      <w:r>
        <w:t xml:space="preserve">Учет по </w:t>
      </w:r>
      <w:hyperlink w:anchor="P20117">
        <w:r>
          <w:rPr>
            <w:color w:val="0000FF"/>
          </w:rPr>
          <w:t>счету 01</w:t>
        </w:r>
      </w:hyperlink>
      <w:r>
        <w:t xml:space="preserve"> "Имущество, полученное в пользование" ведется по следующим категориям имущества:</w:t>
      </w:r>
    </w:p>
    <w:p w:rsidR="00CD4249" w:rsidRDefault="00CD4249">
      <w:pPr>
        <w:pStyle w:val="ConsPlusNormal"/>
        <w:spacing w:before="220"/>
        <w:ind w:firstLine="540"/>
        <w:jc w:val="both"/>
      </w:pPr>
      <w:r>
        <w:t>имущество, полученное учреждением в пользование, не являющееся объектами аренды (имущества казны и иного имущества, полученного на безвозмездной основе, как вклад собственника (учредителя);</w:t>
      </w:r>
    </w:p>
    <w:p w:rsidR="00CD4249" w:rsidRDefault="00CD4249">
      <w:pPr>
        <w:pStyle w:val="ConsPlusNormal"/>
        <w:spacing w:before="220"/>
        <w:ind w:firstLine="540"/>
        <w:jc w:val="both"/>
      </w:pPr>
      <w:r>
        <w:t>имущество, которым по решению собственника (учредителя) пользуется учреждение (орган власти) при выполнении возложенных на него функций (полномочий), без закрепления права оперативного управления);</w:t>
      </w:r>
    </w:p>
    <w:p w:rsidR="00CD4249" w:rsidRDefault="00CD4249">
      <w:pPr>
        <w:pStyle w:val="ConsPlusNormal"/>
        <w:spacing w:before="220"/>
        <w:ind w:firstLine="540"/>
        <w:jc w:val="both"/>
      </w:pPr>
      <w:r>
        <w:t>имущество, полученное в безвозмездное пользование в силу обязанности его предоставления (получения), возникающей в соответствии с законодательством Российской Федерации;</w:t>
      </w:r>
    </w:p>
    <w:p w:rsidR="00CD4249" w:rsidRDefault="00CD4249">
      <w:pPr>
        <w:pStyle w:val="ConsPlusNormal"/>
        <w:spacing w:before="220"/>
        <w:ind w:firstLine="540"/>
        <w:jc w:val="both"/>
      </w:pPr>
      <w:r>
        <w:t>ценности, которые в соответствии с законодательством Российской Федерации не подлежат отражению на балансе учреждения (музейные предметы и музейные коллекции, включенные в состав государственной части (негосударственной части - по объектам муниципальной собственности) Музейного фонда Российской Федерации);</w:t>
      </w:r>
    </w:p>
    <w:p w:rsidR="00CD4249" w:rsidRDefault="00CD4249">
      <w:pPr>
        <w:pStyle w:val="ConsPlusNormal"/>
        <w:spacing w:before="220"/>
        <w:ind w:firstLine="540"/>
        <w:jc w:val="both"/>
      </w:pPr>
      <w:r>
        <w:t>права ограниченного пользования чужими земельными участками (в том числе сервитут);</w:t>
      </w:r>
    </w:p>
    <w:p w:rsidR="00CD4249" w:rsidRDefault="00CD4249">
      <w:pPr>
        <w:pStyle w:val="ConsPlusNormal"/>
        <w:spacing w:before="220"/>
        <w:ind w:firstLine="540"/>
        <w:jc w:val="both"/>
      </w:pPr>
      <w:r>
        <w:t>объекты, по которым сформированы капитальные вложения, но не получено право оперативного управления.</w:t>
      </w:r>
    </w:p>
    <w:p w:rsidR="00CD4249" w:rsidRDefault="00CD4249">
      <w:pPr>
        <w:pStyle w:val="ConsPlusNormal"/>
        <w:spacing w:before="220"/>
        <w:ind w:firstLine="540"/>
        <w:jc w:val="both"/>
      </w:pPr>
      <w:r>
        <w:t xml:space="preserve">Формирование аналитического учета забалансового </w:t>
      </w:r>
      <w:hyperlink w:anchor="P20117">
        <w:r>
          <w:rPr>
            <w:color w:val="0000FF"/>
          </w:rPr>
          <w:t>счета 01</w:t>
        </w:r>
      </w:hyperlink>
      <w:r>
        <w:t xml:space="preserve"> "Имущество, полученное в пользование" осуществляется в целях группировки показателей по следующим группам забалансового счета:</w:t>
      </w:r>
    </w:p>
    <w:p w:rsidR="00CD4249" w:rsidRDefault="00CD4249">
      <w:pPr>
        <w:pStyle w:val="ConsPlusNormal"/>
        <w:spacing w:before="220"/>
        <w:ind w:firstLine="540"/>
        <w:jc w:val="both"/>
      </w:pPr>
      <w:hyperlink w:anchor="P20120">
        <w:r>
          <w:rPr>
            <w:color w:val="0000FF"/>
          </w:rPr>
          <w:t>10</w:t>
        </w:r>
      </w:hyperlink>
      <w:r>
        <w:t xml:space="preserve"> - "Недвижимое имущество, полученное в пользование";</w:t>
      </w:r>
    </w:p>
    <w:p w:rsidR="00CD4249" w:rsidRDefault="00CD4249">
      <w:pPr>
        <w:pStyle w:val="ConsPlusNormal"/>
        <w:spacing w:before="220"/>
        <w:ind w:firstLine="540"/>
        <w:jc w:val="both"/>
      </w:pPr>
      <w:hyperlink w:anchor="P20124">
        <w:r>
          <w:rPr>
            <w:color w:val="0000FF"/>
          </w:rPr>
          <w:t>30</w:t>
        </w:r>
      </w:hyperlink>
      <w:r>
        <w:t xml:space="preserve"> - "Движимое имущество, полученное в пользование";</w:t>
      </w:r>
    </w:p>
    <w:p w:rsidR="00CD4249" w:rsidRDefault="00CD4249">
      <w:pPr>
        <w:pStyle w:val="ConsPlusNormal"/>
        <w:spacing w:before="220"/>
        <w:ind w:firstLine="540"/>
        <w:jc w:val="both"/>
      </w:pPr>
      <w:hyperlink w:anchor="P20128">
        <w:r>
          <w:rPr>
            <w:color w:val="0000FF"/>
          </w:rPr>
          <w:t>50</w:t>
        </w:r>
      </w:hyperlink>
      <w:r>
        <w:t xml:space="preserve"> - "Нефинансовые активы, составляющие казну, полученные в пользование".</w:t>
      </w:r>
    </w:p>
    <w:p w:rsidR="00CD4249" w:rsidRDefault="00CD4249">
      <w:pPr>
        <w:pStyle w:val="ConsPlusNormal"/>
        <w:spacing w:before="220"/>
        <w:ind w:firstLine="540"/>
        <w:jc w:val="both"/>
      </w:pPr>
      <w:r>
        <w:lastRenderedPageBreak/>
        <w:t xml:space="preserve">Аналитический учет внутри номера забалансового счета </w:t>
      </w:r>
      <w:hyperlink w:anchor="P20120">
        <w:r>
          <w:rPr>
            <w:color w:val="0000FF"/>
          </w:rPr>
          <w:t>группы 01.10</w:t>
        </w:r>
      </w:hyperlink>
      <w:r>
        <w:t xml:space="preserve"> "Недвижимое имущество, полученное в пользование"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CD4249" w:rsidRDefault="00CD4249">
      <w:pPr>
        <w:pStyle w:val="ConsPlusNormal"/>
        <w:spacing w:before="220"/>
        <w:ind w:firstLine="540"/>
        <w:jc w:val="both"/>
      </w:pPr>
      <w:hyperlink w:anchor="P20122">
        <w:r>
          <w:rPr>
            <w:color w:val="0000FF"/>
          </w:rPr>
          <w:t>01.11</w:t>
        </w:r>
      </w:hyperlink>
      <w:r>
        <w:t xml:space="preserve"> - "Недвижимое имущество в пользовании".</w:t>
      </w:r>
    </w:p>
    <w:p w:rsidR="00CD4249" w:rsidRDefault="00CD4249">
      <w:pPr>
        <w:pStyle w:val="ConsPlusNormal"/>
        <w:spacing w:before="220"/>
        <w:ind w:firstLine="540"/>
        <w:jc w:val="both"/>
      </w:pPr>
      <w:r>
        <w:t xml:space="preserve">Аналитический учет внутри номера забалансового счета </w:t>
      </w:r>
      <w:hyperlink w:anchor="P20124">
        <w:r>
          <w:rPr>
            <w:color w:val="0000FF"/>
          </w:rPr>
          <w:t>группы 01.30</w:t>
        </w:r>
      </w:hyperlink>
      <w:r>
        <w:t xml:space="preserve"> "Движимое имущество, полученное в пользование"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CD4249" w:rsidRDefault="00CD4249">
      <w:pPr>
        <w:pStyle w:val="ConsPlusNormal"/>
        <w:spacing w:before="220"/>
        <w:ind w:firstLine="540"/>
        <w:jc w:val="both"/>
      </w:pPr>
      <w:hyperlink w:anchor="P20126">
        <w:r>
          <w:rPr>
            <w:color w:val="0000FF"/>
          </w:rPr>
          <w:t>01.31</w:t>
        </w:r>
      </w:hyperlink>
      <w:r>
        <w:t xml:space="preserve"> - "Движимое имущество, полученное в пользование по договорам безвозмездного пользования".</w:t>
      </w:r>
    </w:p>
    <w:p w:rsidR="00CD4249" w:rsidRDefault="00CD4249">
      <w:pPr>
        <w:pStyle w:val="ConsPlusNormal"/>
        <w:spacing w:before="220"/>
        <w:ind w:firstLine="540"/>
        <w:jc w:val="both"/>
      </w:pPr>
      <w:r>
        <w:t xml:space="preserve">Аналитический учет внутри номера забалансового счета </w:t>
      </w:r>
      <w:hyperlink w:anchor="P20128">
        <w:r>
          <w:rPr>
            <w:color w:val="0000FF"/>
          </w:rPr>
          <w:t>группы 01.50</w:t>
        </w:r>
      </w:hyperlink>
      <w:r>
        <w:t xml:space="preserve"> "Нефинансовые активы, составляющие казну, полученные в пользование"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CD4249" w:rsidRDefault="00CD4249">
      <w:pPr>
        <w:pStyle w:val="ConsPlusNormal"/>
        <w:spacing w:before="220"/>
        <w:ind w:firstLine="540"/>
        <w:jc w:val="both"/>
      </w:pPr>
      <w:hyperlink w:anchor="P20130">
        <w:r>
          <w:rPr>
            <w:color w:val="0000FF"/>
          </w:rPr>
          <w:t>01.51</w:t>
        </w:r>
      </w:hyperlink>
      <w:r>
        <w:t xml:space="preserve"> - "Недвижимое имущество, составляющее казну, полученное в пользование";</w:t>
      </w:r>
    </w:p>
    <w:p w:rsidR="00CD4249" w:rsidRDefault="00CD4249">
      <w:pPr>
        <w:pStyle w:val="ConsPlusNormal"/>
        <w:spacing w:before="220"/>
        <w:ind w:firstLine="540"/>
        <w:jc w:val="both"/>
      </w:pPr>
      <w:hyperlink w:anchor="P20132">
        <w:r>
          <w:rPr>
            <w:color w:val="0000FF"/>
          </w:rPr>
          <w:t>01.52</w:t>
        </w:r>
      </w:hyperlink>
      <w:r>
        <w:t xml:space="preserve"> - "Движимое имущество, составляющее казну, полученное в пользование".</w:t>
      </w:r>
    </w:p>
    <w:p w:rsidR="00CD4249" w:rsidRDefault="00CD4249">
      <w:pPr>
        <w:pStyle w:val="ConsPlusNormal"/>
        <w:jc w:val="both"/>
      </w:pPr>
    </w:p>
    <w:p w:rsidR="00CD4249" w:rsidRDefault="00CD4249">
      <w:pPr>
        <w:pStyle w:val="ConsPlusTitle"/>
        <w:jc w:val="center"/>
        <w:outlineLvl w:val="2"/>
      </w:pPr>
      <w:r>
        <w:t>Счет 02 "Материальные ценности на хранении"</w:t>
      </w:r>
    </w:p>
    <w:p w:rsidR="00CD4249" w:rsidRDefault="00CD4249">
      <w:pPr>
        <w:pStyle w:val="ConsPlusNormal"/>
        <w:jc w:val="both"/>
      </w:pPr>
    </w:p>
    <w:p w:rsidR="00CD4249" w:rsidRDefault="00CD4249">
      <w:pPr>
        <w:pStyle w:val="ConsPlusNormal"/>
        <w:ind w:firstLine="540"/>
        <w:jc w:val="both"/>
      </w:pPr>
      <w:r>
        <w:t xml:space="preserve">5. Аналитический учет по </w:t>
      </w:r>
      <w:hyperlink w:anchor="P20134">
        <w:r>
          <w:rPr>
            <w:color w:val="0000FF"/>
          </w:rPr>
          <w:t>счету 02</w:t>
        </w:r>
      </w:hyperlink>
      <w:r>
        <w:t xml:space="preserve"> "Материальные ценности на хранении" ведется в разрезе объектов имущества, местонахождения объектов (адресов), ОЛ, контрагентов (собственников, владельцев, иных лиц), правовых оснований.</w:t>
      </w:r>
    </w:p>
    <w:p w:rsidR="00CD4249" w:rsidRDefault="00CD4249">
      <w:pPr>
        <w:pStyle w:val="ConsPlusNormal"/>
        <w:spacing w:before="220"/>
        <w:ind w:firstLine="540"/>
        <w:jc w:val="both"/>
      </w:pPr>
      <w:r>
        <w:t xml:space="preserve">Учет по </w:t>
      </w:r>
      <w:hyperlink w:anchor="P20134">
        <w:r>
          <w:rPr>
            <w:color w:val="0000FF"/>
          </w:rPr>
          <w:t>счету 02</w:t>
        </w:r>
      </w:hyperlink>
      <w:r>
        <w:t xml:space="preserve"> "Материальные ценности на хранении" ведется по следующим категориям материальных ценностей:</w:t>
      </w:r>
    </w:p>
    <w:p w:rsidR="00CD4249" w:rsidRDefault="00CD4249">
      <w:pPr>
        <w:pStyle w:val="ConsPlusNormal"/>
        <w:spacing w:before="220"/>
        <w:ind w:firstLine="540"/>
        <w:jc w:val="both"/>
      </w:pPr>
      <w:r>
        <w:t>материальные ценности учреждения, не соответствующие критериям активов;</w:t>
      </w:r>
    </w:p>
    <w:p w:rsidR="00CD4249" w:rsidRDefault="00CD4249">
      <w:pPr>
        <w:pStyle w:val="ConsPlusNormal"/>
        <w:spacing w:before="220"/>
        <w:ind w:firstLine="540"/>
        <w:jc w:val="both"/>
      </w:pPr>
      <w:r>
        <w:t>материальные ценности, принятые учреждением на хранение, в переработку;</w:t>
      </w:r>
    </w:p>
    <w:p w:rsidR="00CD4249" w:rsidRDefault="00CD4249">
      <w:pPr>
        <w:pStyle w:val="ConsPlusNormal"/>
        <w:spacing w:before="220"/>
        <w:ind w:firstLine="540"/>
        <w:jc w:val="both"/>
      </w:pPr>
      <w:r>
        <w:t>материальные ценности, полученные (принятые к учету) учреждением до момента обращения их в собственность государства и (или) передачи указанного имущества органу, осуществляющему в отношении указанного имущества полномочия собственника (в том числе имущество, полученное в качестве дара, бесхозяйное имущество);</w:t>
      </w:r>
    </w:p>
    <w:p w:rsidR="00CD4249" w:rsidRDefault="00CD4249">
      <w:pPr>
        <w:pStyle w:val="ConsPlusNormal"/>
        <w:spacing w:before="220"/>
        <w:ind w:firstLine="540"/>
        <w:jc w:val="both"/>
      </w:pPr>
      <w:r>
        <w:t>материальные ценности, изъятые в возмещение причиненного ущерба, за исключением материальных ценностей, являющихся согласно законодательству Российской Федерации вещественными доказательствами и учитываемых обособленно;</w:t>
      </w:r>
    </w:p>
    <w:p w:rsidR="00CD4249" w:rsidRDefault="00CD4249">
      <w:pPr>
        <w:pStyle w:val="ConsPlusNormal"/>
        <w:spacing w:before="220"/>
        <w:ind w:firstLine="540"/>
        <w:jc w:val="both"/>
      </w:pPr>
      <w:r>
        <w:t>материальные ценности, изъятые (задержанные) таможенными органами и помещенные на склад временного хранения таможенного органа;</w:t>
      </w:r>
    </w:p>
    <w:p w:rsidR="00CD4249" w:rsidRDefault="00CD4249">
      <w:pPr>
        <w:pStyle w:val="ConsPlusNormal"/>
        <w:spacing w:before="220"/>
        <w:ind w:firstLine="540"/>
        <w:jc w:val="both"/>
      </w:pPr>
      <w:r>
        <w:t>имущество, в отношении которого принято решение о списании (прекращении эксплуатации), в том числе в связи с физическим или моральным износом и невозможностью (нецелесообразностью) его дальнейшего использования, до момента его демонтажа (утилизации, уничтожения);</w:t>
      </w:r>
    </w:p>
    <w:p w:rsidR="00CD4249" w:rsidRDefault="00CD4249">
      <w:pPr>
        <w:pStyle w:val="ConsPlusNormal"/>
        <w:spacing w:before="220"/>
        <w:ind w:firstLine="540"/>
        <w:jc w:val="both"/>
      </w:pPr>
      <w:r>
        <w:t>федеральные специальные марки на хранении.</w:t>
      </w:r>
    </w:p>
    <w:p w:rsidR="00CD4249" w:rsidRDefault="00CD4249">
      <w:pPr>
        <w:pStyle w:val="ConsPlusNormal"/>
        <w:spacing w:before="220"/>
        <w:ind w:firstLine="540"/>
        <w:jc w:val="both"/>
      </w:pPr>
      <w:r>
        <w:lastRenderedPageBreak/>
        <w:t xml:space="preserve">Формирование аналитического учета забалансового </w:t>
      </w:r>
      <w:hyperlink w:anchor="P20134">
        <w:r>
          <w:rPr>
            <w:color w:val="0000FF"/>
          </w:rPr>
          <w:t>счета 02</w:t>
        </w:r>
      </w:hyperlink>
      <w:r>
        <w:t xml:space="preserve"> "Материальные ценности на хранении" осуществляется в целях группировки показателей по следующим группам забалансового счета:</w:t>
      </w:r>
    </w:p>
    <w:p w:rsidR="00CD4249" w:rsidRDefault="00CD4249">
      <w:pPr>
        <w:pStyle w:val="ConsPlusNormal"/>
        <w:spacing w:before="220"/>
        <w:ind w:firstLine="540"/>
        <w:jc w:val="both"/>
      </w:pPr>
      <w:hyperlink w:anchor="P20137">
        <w:r>
          <w:rPr>
            <w:color w:val="0000FF"/>
          </w:rPr>
          <w:t>10</w:t>
        </w:r>
      </w:hyperlink>
      <w:r>
        <w:t xml:space="preserve"> - "Недвижимое имущество на хранении";</w:t>
      </w:r>
    </w:p>
    <w:p w:rsidR="00CD4249" w:rsidRDefault="00CD4249">
      <w:pPr>
        <w:pStyle w:val="ConsPlusNormal"/>
        <w:spacing w:before="220"/>
        <w:ind w:firstLine="540"/>
        <w:jc w:val="both"/>
      </w:pPr>
      <w:hyperlink w:anchor="P20141">
        <w:r>
          <w:rPr>
            <w:color w:val="0000FF"/>
          </w:rPr>
          <w:t>30</w:t>
        </w:r>
      </w:hyperlink>
      <w:r>
        <w:t xml:space="preserve"> - "Движимое имущество на хранении";</w:t>
      </w:r>
    </w:p>
    <w:p w:rsidR="00CD4249" w:rsidRDefault="00CD4249">
      <w:pPr>
        <w:pStyle w:val="ConsPlusNormal"/>
        <w:spacing w:before="220"/>
        <w:ind w:firstLine="540"/>
        <w:jc w:val="both"/>
      </w:pPr>
      <w:hyperlink w:anchor="P20147">
        <w:r>
          <w:rPr>
            <w:color w:val="0000FF"/>
          </w:rPr>
          <w:t>50</w:t>
        </w:r>
      </w:hyperlink>
      <w:r>
        <w:t xml:space="preserve"> - "Материальные ценности казны на хранении";</w:t>
      </w:r>
    </w:p>
    <w:p w:rsidR="00CD4249" w:rsidRDefault="00CD4249">
      <w:pPr>
        <w:pStyle w:val="ConsPlusNormal"/>
        <w:spacing w:before="220"/>
        <w:ind w:firstLine="540"/>
        <w:jc w:val="both"/>
      </w:pPr>
      <w:hyperlink w:anchor="P20155">
        <w:r>
          <w:rPr>
            <w:color w:val="0000FF"/>
          </w:rPr>
          <w:t>3</w:t>
        </w:r>
      </w:hyperlink>
      <w:r>
        <w:t xml:space="preserve"> - "Основные средства, не признанные активом";</w:t>
      </w:r>
    </w:p>
    <w:p w:rsidR="00CD4249" w:rsidRDefault="00CD4249">
      <w:pPr>
        <w:pStyle w:val="ConsPlusNormal"/>
        <w:spacing w:before="220"/>
        <w:ind w:firstLine="540"/>
        <w:jc w:val="both"/>
      </w:pPr>
      <w:hyperlink w:anchor="P20157">
        <w:r>
          <w:rPr>
            <w:color w:val="0000FF"/>
          </w:rPr>
          <w:t>4</w:t>
        </w:r>
      </w:hyperlink>
      <w:r>
        <w:t xml:space="preserve"> - "Материальные запасы, не признанные активом";</w:t>
      </w:r>
    </w:p>
    <w:p w:rsidR="00CD4249" w:rsidRDefault="00CD4249">
      <w:pPr>
        <w:pStyle w:val="ConsPlusNormal"/>
        <w:spacing w:before="220"/>
        <w:ind w:firstLine="540"/>
        <w:jc w:val="both"/>
      </w:pPr>
      <w:hyperlink w:anchor="P20159">
        <w:r>
          <w:rPr>
            <w:color w:val="0000FF"/>
          </w:rPr>
          <w:t>5</w:t>
        </w:r>
      </w:hyperlink>
      <w:r>
        <w:t xml:space="preserve"> - "Основные средства, составляющие казну, не признанные активом";</w:t>
      </w:r>
    </w:p>
    <w:p w:rsidR="00CD4249" w:rsidRDefault="00CD4249">
      <w:pPr>
        <w:pStyle w:val="ConsPlusNormal"/>
        <w:spacing w:before="220"/>
        <w:ind w:firstLine="540"/>
        <w:jc w:val="both"/>
      </w:pPr>
      <w:hyperlink w:anchor="P20161">
        <w:r>
          <w:rPr>
            <w:color w:val="0000FF"/>
          </w:rPr>
          <w:t>6</w:t>
        </w:r>
      </w:hyperlink>
      <w:r>
        <w:t xml:space="preserve"> - "Материальные запасы, составляющие казну, не признанные активом".</w:t>
      </w:r>
    </w:p>
    <w:p w:rsidR="00CD4249" w:rsidRDefault="00CD4249">
      <w:pPr>
        <w:pStyle w:val="ConsPlusNormal"/>
        <w:spacing w:before="220"/>
        <w:ind w:firstLine="540"/>
        <w:jc w:val="both"/>
      </w:pPr>
      <w:r>
        <w:t xml:space="preserve">Аналитический учет внутри номера забалансового счета </w:t>
      </w:r>
      <w:hyperlink w:anchor="P20137">
        <w:r>
          <w:rPr>
            <w:color w:val="0000FF"/>
          </w:rPr>
          <w:t>группы 02.10</w:t>
        </w:r>
      </w:hyperlink>
      <w:r>
        <w:t xml:space="preserve"> "Недвижимое имущество на хранении"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CD4249" w:rsidRDefault="00CD4249">
      <w:pPr>
        <w:pStyle w:val="ConsPlusNormal"/>
        <w:spacing w:before="220"/>
        <w:ind w:firstLine="540"/>
        <w:jc w:val="both"/>
      </w:pPr>
      <w:hyperlink w:anchor="P20139">
        <w:r>
          <w:rPr>
            <w:color w:val="0000FF"/>
          </w:rPr>
          <w:t>02.11</w:t>
        </w:r>
      </w:hyperlink>
      <w:r>
        <w:t xml:space="preserve"> - "Основные средства - недвижимое имущество на хранении".</w:t>
      </w:r>
    </w:p>
    <w:p w:rsidR="00CD4249" w:rsidRDefault="00CD4249">
      <w:pPr>
        <w:pStyle w:val="ConsPlusNormal"/>
        <w:spacing w:before="220"/>
        <w:ind w:firstLine="540"/>
        <w:jc w:val="both"/>
      </w:pPr>
      <w:r>
        <w:t xml:space="preserve">Аналитический учет внутри номера забалансового счета </w:t>
      </w:r>
      <w:hyperlink w:anchor="P20141">
        <w:r>
          <w:rPr>
            <w:color w:val="0000FF"/>
          </w:rPr>
          <w:t>группы 02.30</w:t>
        </w:r>
      </w:hyperlink>
      <w:r>
        <w:t xml:space="preserve"> - "Движимое имущество на хранении"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CD4249" w:rsidRDefault="00CD4249">
      <w:pPr>
        <w:pStyle w:val="ConsPlusNormal"/>
        <w:spacing w:before="220"/>
        <w:ind w:firstLine="540"/>
        <w:jc w:val="both"/>
      </w:pPr>
      <w:hyperlink w:anchor="P20143">
        <w:r>
          <w:rPr>
            <w:color w:val="0000FF"/>
          </w:rPr>
          <w:t>02.31</w:t>
        </w:r>
      </w:hyperlink>
      <w:r>
        <w:t xml:space="preserve"> - "Основные средства - движимое имущество на хранении";</w:t>
      </w:r>
    </w:p>
    <w:p w:rsidR="00CD4249" w:rsidRDefault="00CD4249">
      <w:pPr>
        <w:pStyle w:val="ConsPlusNormal"/>
        <w:spacing w:before="220"/>
        <w:ind w:firstLine="540"/>
        <w:jc w:val="both"/>
      </w:pPr>
      <w:hyperlink w:anchor="P20145">
        <w:r>
          <w:rPr>
            <w:color w:val="0000FF"/>
          </w:rPr>
          <w:t>02.32</w:t>
        </w:r>
      </w:hyperlink>
      <w:r>
        <w:t xml:space="preserve"> - "Материальные запасы - движимое имущество на хранении".</w:t>
      </w:r>
    </w:p>
    <w:p w:rsidR="00CD4249" w:rsidRDefault="00CD4249">
      <w:pPr>
        <w:pStyle w:val="ConsPlusNormal"/>
        <w:spacing w:before="220"/>
        <w:ind w:firstLine="540"/>
        <w:jc w:val="both"/>
      </w:pPr>
      <w:r>
        <w:t xml:space="preserve">Аналитический учет внутри номера забалансового счета </w:t>
      </w:r>
      <w:hyperlink w:anchor="P20147">
        <w:r>
          <w:rPr>
            <w:color w:val="0000FF"/>
          </w:rPr>
          <w:t>группы 02.50</w:t>
        </w:r>
      </w:hyperlink>
      <w:r>
        <w:t xml:space="preserve"> "Материальные ценности казны на хранении"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CD4249" w:rsidRDefault="00CD4249">
      <w:pPr>
        <w:pStyle w:val="ConsPlusNormal"/>
        <w:spacing w:before="220"/>
        <w:ind w:firstLine="540"/>
        <w:jc w:val="both"/>
      </w:pPr>
      <w:hyperlink w:anchor="P20149">
        <w:r>
          <w:rPr>
            <w:color w:val="0000FF"/>
          </w:rPr>
          <w:t>02.51</w:t>
        </w:r>
      </w:hyperlink>
      <w:r>
        <w:t xml:space="preserve"> - "Недвижимое имущество, составляющее казну, на хранении";</w:t>
      </w:r>
    </w:p>
    <w:p w:rsidR="00CD4249" w:rsidRDefault="00CD4249">
      <w:pPr>
        <w:pStyle w:val="ConsPlusNormal"/>
        <w:spacing w:before="220"/>
        <w:ind w:firstLine="540"/>
        <w:jc w:val="both"/>
      </w:pPr>
      <w:hyperlink w:anchor="P20151">
        <w:r>
          <w:rPr>
            <w:color w:val="0000FF"/>
          </w:rPr>
          <w:t>02.52</w:t>
        </w:r>
      </w:hyperlink>
      <w:r>
        <w:t xml:space="preserve"> - "Движимое имущество, составляющее казну, на хранении";</w:t>
      </w:r>
    </w:p>
    <w:p w:rsidR="00CD4249" w:rsidRDefault="00CD4249">
      <w:pPr>
        <w:pStyle w:val="ConsPlusNormal"/>
        <w:spacing w:before="220"/>
        <w:ind w:firstLine="540"/>
        <w:jc w:val="both"/>
      </w:pPr>
      <w:hyperlink w:anchor="P20153">
        <w:r>
          <w:rPr>
            <w:color w:val="0000FF"/>
          </w:rPr>
          <w:t>02.53</w:t>
        </w:r>
      </w:hyperlink>
      <w:r>
        <w:t xml:space="preserve"> - "Материальные запасы, составляющие казну, на хранении".</w:t>
      </w:r>
    </w:p>
    <w:p w:rsidR="00CD4249" w:rsidRDefault="00CD4249">
      <w:pPr>
        <w:pStyle w:val="ConsPlusNormal"/>
        <w:spacing w:before="220"/>
        <w:ind w:firstLine="540"/>
        <w:jc w:val="both"/>
      </w:pPr>
      <w:r>
        <w:t xml:space="preserve">На </w:t>
      </w:r>
      <w:hyperlink w:anchor="P20153">
        <w:r>
          <w:rPr>
            <w:color w:val="0000FF"/>
          </w:rPr>
          <w:t>счете 02.53</w:t>
        </w:r>
      </w:hyperlink>
      <w:r>
        <w:t xml:space="preserve"> "Материальные запасы, составляющие казну, на хранении" учитываются материальные ценности, обращенные в собственность государства, принятые к учету учреждением на хранение до момента передачи указанного имущества органу, осуществляющему в отношении указанного имущества полномочия собственника (уполномоченному органу для распоряжения), а также денежные знаки в виде банкнот и монеты: Центрального банка Российской Федерации, денежные знаки в виде банкнот и монеты, находящиеся в обращении и являющиеся законным средством наличного платежа на территории Российской Федерации, находящиеся в обращении и являющиеся законным средством наличного платежа на территории соответствующего иностранного государства (группы иностранных государств) (далее - наличные денежные средства) до момента перечисления в доход соответствующего бюджета бюджетной системы Российской Федерации. Наличные денежные средства отражаются в учете в условной оценке 1 купюра - 1 рубль с отражением в наименовании объекта учета вида валюты и номинала.</w:t>
      </w:r>
    </w:p>
    <w:p w:rsidR="00CD4249" w:rsidRDefault="00CD4249">
      <w:pPr>
        <w:pStyle w:val="ConsPlusNormal"/>
        <w:jc w:val="both"/>
      </w:pPr>
    </w:p>
    <w:p w:rsidR="00CD4249" w:rsidRDefault="00CD4249">
      <w:pPr>
        <w:pStyle w:val="ConsPlusTitle"/>
        <w:jc w:val="center"/>
        <w:outlineLvl w:val="2"/>
      </w:pPr>
      <w:r>
        <w:t>Счет 03 "Бланки строгой отчетности"</w:t>
      </w:r>
    </w:p>
    <w:p w:rsidR="00CD4249" w:rsidRDefault="00CD4249">
      <w:pPr>
        <w:pStyle w:val="ConsPlusNormal"/>
        <w:jc w:val="both"/>
      </w:pPr>
    </w:p>
    <w:p w:rsidR="00CD4249" w:rsidRDefault="00CD4249">
      <w:pPr>
        <w:pStyle w:val="ConsPlusNormal"/>
        <w:ind w:firstLine="540"/>
        <w:jc w:val="both"/>
      </w:pPr>
      <w:r>
        <w:t xml:space="preserve">6. Аналитический учет по </w:t>
      </w:r>
      <w:hyperlink w:anchor="P20163">
        <w:r>
          <w:rPr>
            <w:color w:val="0000FF"/>
          </w:rPr>
          <w:t>счету 03</w:t>
        </w:r>
      </w:hyperlink>
      <w:r>
        <w:t xml:space="preserve"> "Бланки строгой отчетности" ведется в разрезе видов бланков (бланки трудовых книжек, вкладыши к ним; бланки аттестатов; бланки дипломов; бланки свидетельств; бланки сертификатов; бланки листков нетрудоспособности; бланки квитанций; бланки лицензий; бланки служебных удостоверений; голограммы к служебным удостоверениям) (наименование бланка, номер, серия), ОЛ, местонахождения (адресов, мест хранения).</w:t>
      </w:r>
    </w:p>
    <w:p w:rsidR="00CD4249" w:rsidRDefault="00CD4249">
      <w:pPr>
        <w:pStyle w:val="ConsPlusNormal"/>
        <w:spacing w:before="220"/>
        <w:ind w:firstLine="540"/>
        <w:jc w:val="both"/>
      </w:pPr>
      <w:r>
        <w:t xml:space="preserve">Учет операций по </w:t>
      </w:r>
      <w:hyperlink w:anchor="P20163">
        <w:r>
          <w:rPr>
            <w:color w:val="0000FF"/>
          </w:rPr>
          <w:t>счету 03</w:t>
        </w:r>
      </w:hyperlink>
      <w:r>
        <w:t xml:space="preserve"> "Бланки строгой отчетности" осуществляется без группировки показателей по группам забалансового счета.</w:t>
      </w:r>
    </w:p>
    <w:p w:rsidR="00CD4249" w:rsidRDefault="00CD4249">
      <w:pPr>
        <w:pStyle w:val="ConsPlusNormal"/>
        <w:jc w:val="both"/>
      </w:pPr>
    </w:p>
    <w:p w:rsidR="00CD4249" w:rsidRDefault="00CD4249">
      <w:pPr>
        <w:pStyle w:val="ConsPlusTitle"/>
        <w:jc w:val="center"/>
        <w:outlineLvl w:val="2"/>
      </w:pPr>
      <w:r>
        <w:t>Счет 04 "Сомнительная задолженность"</w:t>
      </w:r>
    </w:p>
    <w:p w:rsidR="00CD4249" w:rsidRDefault="00CD4249">
      <w:pPr>
        <w:pStyle w:val="ConsPlusNormal"/>
        <w:jc w:val="both"/>
      </w:pPr>
    </w:p>
    <w:p w:rsidR="00CD4249" w:rsidRDefault="00CD4249">
      <w:pPr>
        <w:pStyle w:val="ConsPlusNormal"/>
        <w:ind w:firstLine="540"/>
        <w:jc w:val="both"/>
      </w:pPr>
      <w:r>
        <w:t xml:space="preserve">7. Аналитический учет по </w:t>
      </w:r>
      <w:hyperlink w:anchor="P20176">
        <w:r>
          <w:rPr>
            <w:color w:val="0000FF"/>
          </w:rPr>
          <w:t>счету 04</w:t>
        </w:r>
      </w:hyperlink>
      <w:r>
        <w:t xml:space="preserve"> "Сомнительная задолженность" осуществляется по видам поступлений (выплат) (источника финансового обеспечения), контрагента, кодов классификации доходов бюджета (далее - КДБ), уникальных идентификаторов начислений (при наличии), правовых оснований.</w:t>
      </w:r>
    </w:p>
    <w:p w:rsidR="00CD4249" w:rsidRDefault="00CD4249">
      <w:pPr>
        <w:pStyle w:val="ConsPlusNormal"/>
        <w:spacing w:before="220"/>
        <w:ind w:firstLine="540"/>
        <w:jc w:val="both"/>
      </w:pPr>
      <w:r>
        <w:t xml:space="preserve">Учет операций по </w:t>
      </w:r>
      <w:hyperlink w:anchor="P20176">
        <w:r>
          <w:rPr>
            <w:color w:val="0000FF"/>
          </w:rPr>
          <w:t>счету 04</w:t>
        </w:r>
      </w:hyperlink>
      <w:r>
        <w:t xml:space="preserve"> "Сомнительная задолженность" осуществляется без группировки показателей по группам забалансового счета.</w:t>
      </w:r>
    </w:p>
    <w:p w:rsidR="00CD4249" w:rsidRDefault="00CD4249">
      <w:pPr>
        <w:pStyle w:val="ConsPlusNormal"/>
        <w:jc w:val="both"/>
      </w:pPr>
    </w:p>
    <w:p w:rsidR="00CD4249" w:rsidRDefault="00CD4249">
      <w:pPr>
        <w:pStyle w:val="ConsPlusTitle"/>
        <w:jc w:val="center"/>
        <w:outlineLvl w:val="2"/>
      </w:pPr>
      <w:r>
        <w:t>Счет 05 "Материальные ценности, оплаченные</w:t>
      </w:r>
    </w:p>
    <w:p w:rsidR="00CD4249" w:rsidRDefault="00CD4249">
      <w:pPr>
        <w:pStyle w:val="ConsPlusTitle"/>
        <w:jc w:val="center"/>
      </w:pPr>
      <w:r>
        <w:t>по централизованному снабжению"</w:t>
      </w:r>
    </w:p>
    <w:p w:rsidR="00CD4249" w:rsidRDefault="00CD4249">
      <w:pPr>
        <w:pStyle w:val="ConsPlusNormal"/>
        <w:jc w:val="both"/>
      </w:pPr>
    </w:p>
    <w:p w:rsidR="00CD4249" w:rsidRDefault="00CD4249">
      <w:pPr>
        <w:pStyle w:val="ConsPlusNormal"/>
        <w:ind w:firstLine="540"/>
        <w:jc w:val="both"/>
      </w:pPr>
      <w:r>
        <w:t xml:space="preserve">8. Аналитический учет по </w:t>
      </w:r>
      <w:hyperlink w:anchor="P20179">
        <w:r>
          <w:rPr>
            <w:color w:val="0000FF"/>
          </w:rPr>
          <w:t>счету 05</w:t>
        </w:r>
      </w:hyperlink>
      <w:r>
        <w:t xml:space="preserve"> "Материальные ценности, оплаченные по централизованному снабжению" ведется в разрезе объектов имущества, контрагентов (учреждений - грузополучателей), правовых оснований.</w:t>
      </w:r>
    </w:p>
    <w:p w:rsidR="00CD4249" w:rsidRDefault="00CD4249">
      <w:pPr>
        <w:pStyle w:val="ConsPlusNormal"/>
        <w:spacing w:before="220"/>
        <w:ind w:firstLine="540"/>
        <w:jc w:val="both"/>
      </w:pPr>
      <w:r>
        <w:t xml:space="preserve">Аналитический учет внутри номера забалансового </w:t>
      </w:r>
      <w:hyperlink w:anchor="P20179">
        <w:r>
          <w:rPr>
            <w:color w:val="0000FF"/>
          </w:rPr>
          <w:t>счета 05</w:t>
        </w:r>
      </w:hyperlink>
      <w:r>
        <w:t xml:space="preserve"> "Материальные ценности, оплаченные по централизованному снабжению" осуществляется в разрезе забалансовых счетов, содержащих соответствующий код группы забалансового счета:</w:t>
      </w:r>
    </w:p>
    <w:p w:rsidR="00CD4249" w:rsidRDefault="00CD4249">
      <w:pPr>
        <w:pStyle w:val="ConsPlusNormal"/>
        <w:spacing w:before="220"/>
        <w:ind w:firstLine="540"/>
        <w:jc w:val="both"/>
      </w:pPr>
      <w:hyperlink w:anchor="P20182">
        <w:r>
          <w:rPr>
            <w:color w:val="0000FF"/>
          </w:rPr>
          <w:t>05.1</w:t>
        </w:r>
      </w:hyperlink>
      <w:r>
        <w:t xml:space="preserve"> - "Основные средства, нематериальные активы, оплаченные по централизованному снабжению";</w:t>
      </w:r>
    </w:p>
    <w:p w:rsidR="00CD4249" w:rsidRDefault="00CD4249">
      <w:pPr>
        <w:pStyle w:val="ConsPlusNormal"/>
        <w:spacing w:before="220"/>
        <w:ind w:firstLine="540"/>
        <w:jc w:val="both"/>
      </w:pPr>
      <w:hyperlink w:anchor="P20184">
        <w:r>
          <w:rPr>
            <w:color w:val="0000FF"/>
          </w:rPr>
          <w:t>05.2</w:t>
        </w:r>
      </w:hyperlink>
      <w:r>
        <w:t xml:space="preserve"> - "Материальные запасы, оплаченные по централизованному снабжению".</w:t>
      </w:r>
    </w:p>
    <w:p w:rsidR="00CD4249" w:rsidRDefault="00CD4249">
      <w:pPr>
        <w:pStyle w:val="ConsPlusNormal"/>
        <w:jc w:val="both"/>
      </w:pPr>
    </w:p>
    <w:p w:rsidR="00CD4249" w:rsidRDefault="00CD4249">
      <w:pPr>
        <w:pStyle w:val="ConsPlusTitle"/>
        <w:jc w:val="center"/>
        <w:outlineLvl w:val="2"/>
      </w:pPr>
      <w:r>
        <w:t>Счет 07 "Награды, призы, кубки и ценные подарки, сувениры"</w:t>
      </w:r>
    </w:p>
    <w:p w:rsidR="00CD4249" w:rsidRDefault="00CD4249">
      <w:pPr>
        <w:pStyle w:val="ConsPlusNormal"/>
        <w:jc w:val="both"/>
      </w:pPr>
    </w:p>
    <w:p w:rsidR="00CD4249" w:rsidRDefault="00CD4249">
      <w:pPr>
        <w:pStyle w:val="ConsPlusNormal"/>
        <w:ind w:firstLine="540"/>
        <w:jc w:val="both"/>
      </w:pPr>
      <w:r>
        <w:t xml:space="preserve">9. Аналитический учет по </w:t>
      </w:r>
      <w:hyperlink w:anchor="P20186">
        <w:r>
          <w:rPr>
            <w:color w:val="0000FF"/>
          </w:rPr>
          <w:t>счету 07</w:t>
        </w:r>
      </w:hyperlink>
      <w:r>
        <w:t xml:space="preserve"> "Награды, призы, кубки и ценные подарки, сувениры" ведется в разрезе объектов имущества, ОЛ, местонахождения объектов (адресов, мест хранения).</w:t>
      </w:r>
    </w:p>
    <w:p w:rsidR="00CD4249" w:rsidRDefault="00CD4249">
      <w:pPr>
        <w:pStyle w:val="ConsPlusNormal"/>
        <w:spacing w:before="220"/>
        <w:ind w:firstLine="540"/>
        <w:jc w:val="both"/>
      </w:pPr>
      <w:r>
        <w:t xml:space="preserve">Аналитический учет внутри номера забалансового </w:t>
      </w:r>
      <w:hyperlink w:anchor="P20186">
        <w:r>
          <w:rPr>
            <w:color w:val="0000FF"/>
          </w:rPr>
          <w:t>счета 07</w:t>
        </w:r>
      </w:hyperlink>
      <w:r>
        <w:t xml:space="preserve"> "Награды, призы, кубки и ценные подарки, сувениры" осуществляется в разрезе забалансовых счетов, содержащих соответствующий код группы забалансового счета:</w:t>
      </w:r>
    </w:p>
    <w:p w:rsidR="00CD4249" w:rsidRDefault="00CD4249">
      <w:pPr>
        <w:pStyle w:val="ConsPlusNormal"/>
        <w:spacing w:before="220"/>
        <w:ind w:firstLine="540"/>
        <w:jc w:val="both"/>
      </w:pPr>
      <w:hyperlink w:anchor="P20189">
        <w:r>
          <w:rPr>
            <w:color w:val="0000FF"/>
          </w:rPr>
          <w:t>07.1</w:t>
        </w:r>
      </w:hyperlink>
      <w:r>
        <w:t xml:space="preserve"> - "Награды, призы, кубки, в том числе переходящие, в условной оценке";</w:t>
      </w:r>
    </w:p>
    <w:p w:rsidR="00CD4249" w:rsidRDefault="00CD4249">
      <w:pPr>
        <w:pStyle w:val="ConsPlusNormal"/>
        <w:spacing w:before="220"/>
        <w:ind w:firstLine="540"/>
        <w:jc w:val="both"/>
      </w:pPr>
      <w:hyperlink w:anchor="P20191">
        <w:r>
          <w:rPr>
            <w:color w:val="0000FF"/>
          </w:rPr>
          <w:t>07.2</w:t>
        </w:r>
      </w:hyperlink>
      <w:r>
        <w:t xml:space="preserve"> - "Ценные подарки (сувениры) учитываются по стоимости их приобретения".</w:t>
      </w:r>
    </w:p>
    <w:p w:rsidR="00CD4249" w:rsidRDefault="00CD4249">
      <w:pPr>
        <w:pStyle w:val="ConsPlusNormal"/>
        <w:jc w:val="both"/>
      </w:pPr>
    </w:p>
    <w:p w:rsidR="00CD4249" w:rsidRDefault="00CD4249">
      <w:pPr>
        <w:pStyle w:val="ConsPlusTitle"/>
        <w:jc w:val="center"/>
        <w:outlineLvl w:val="2"/>
      </w:pPr>
      <w:r>
        <w:t>Счет 08 "Путевки неоплаченные"</w:t>
      </w:r>
    </w:p>
    <w:p w:rsidR="00CD4249" w:rsidRDefault="00CD4249">
      <w:pPr>
        <w:pStyle w:val="ConsPlusNormal"/>
        <w:jc w:val="both"/>
      </w:pPr>
    </w:p>
    <w:p w:rsidR="00CD4249" w:rsidRDefault="00CD4249">
      <w:pPr>
        <w:pStyle w:val="ConsPlusNormal"/>
        <w:ind w:firstLine="540"/>
        <w:jc w:val="both"/>
      </w:pPr>
      <w:r>
        <w:t xml:space="preserve">10. Аналитический учет по </w:t>
      </w:r>
      <w:hyperlink w:anchor="P20193">
        <w:r>
          <w:rPr>
            <w:color w:val="0000FF"/>
          </w:rPr>
          <w:t>счету 08</w:t>
        </w:r>
      </w:hyperlink>
      <w:r>
        <w:t xml:space="preserve"> "Путевки неоплаченные" ведется в разрезе видов путевок (наименование, номер, серия), контрагентов (организаций, передавших путевки), правовых </w:t>
      </w:r>
      <w:r>
        <w:lastRenderedPageBreak/>
        <w:t>оснований, ОЛ, мест хранения.</w:t>
      </w:r>
    </w:p>
    <w:p w:rsidR="00CD4249" w:rsidRDefault="00CD4249">
      <w:pPr>
        <w:pStyle w:val="ConsPlusNormal"/>
        <w:spacing w:before="220"/>
        <w:ind w:firstLine="540"/>
        <w:jc w:val="both"/>
      </w:pPr>
      <w:r>
        <w:t xml:space="preserve">Учет операций по </w:t>
      </w:r>
      <w:hyperlink w:anchor="P20193">
        <w:r>
          <w:rPr>
            <w:color w:val="0000FF"/>
          </w:rPr>
          <w:t>счету 08</w:t>
        </w:r>
      </w:hyperlink>
      <w:r>
        <w:t xml:space="preserve"> "Путевки неоплаченные" осуществляется без группировки показателей по группам забалансового счета.</w:t>
      </w:r>
    </w:p>
    <w:p w:rsidR="00CD4249" w:rsidRDefault="00CD4249">
      <w:pPr>
        <w:pStyle w:val="ConsPlusNormal"/>
        <w:jc w:val="both"/>
      </w:pPr>
    </w:p>
    <w:p w:rsidR="00CD4249" w:rsidRDefault="00CD4249">
      <w:pPr>
        <w:pStyle w:val="ConsPlusTitle"/>
        <w:jc w:val="center"/>
        <w:outlineLvl w:val="2"/>
      </w:pPr>
      <w:r>
        <w:t>Счет 09 "Запасные части к транспортным средствам, выданные</w:t>
      </w:r>
    </w:p>
    <w:p w:rsidR="00CD4249" w:rsidRDefault="00CD4249">
      <w:pPr>
        <w:pStyle w:val="ConsPlusTitle"/>
        <w:jc w:val="center"/>
      </w:pPr>
      <w:r>
        <w:t>взамен изношенных"</w:t>
      </w:r>
    </w:p>
    <w:p w:rsidR="00CD4249" w:rsidRDefault="00CD4249">
      <w:pPr>
        <w:pStyle w:val="ConsPlusNormal"/>
        <w:jc w:val="both"/>
      </w:pPr>
    </w:p>
    <w:p w:rsidR="00CD4249" w:rsidRDefault="00CD4249">
      <w:pPr>
        <w:pStyle w:val="ConsPlusNormal"/>
        <w:ind w:firstLine="540"/>
        <w:jc w:val="both"/>
      </w:pPr>
      <w:r>
        <w:t xml:space="preserve">11. Аналитический учет по </w:t>
      </w:r>
      <w:hyperlink w:anchor="P20196">
        <w:r>
          <w:rPr>
            <w:color w:val="0000FF"/>
          </w:rPr>
          <w:t>счету 09</w:t>
        </w:r>
      </w:hyperlink>
      <w:r>
        <w:t xml:space="preserve"> "Запасные части к транспортным средствам, выданные взамен изношенных" ведется в разрезе объектов транспортных средств, ОЛ, номенклатуры запасных частей (двигатели, аккумуляторы, шины, покрышки, прочие запасные части по нормам расхода) (с указанием производственных номеров при их наличии).</w:t>
      </w:r>
    </w:p>
    <w:p w:rsidR="00CD4249" w:rsidRDefault="00CD4249">
      <w:pPr>
        <w:pStyle w:val="ConsPlusNormal"/>
        <w:spacing w:before="220"/>
        <w:ind w:firstLine="540"/>
        <w:jc w:val="both"/>
      </w:pPr>
      <w:r>
        <w:t xml:space="preserve">Учет операций по </w:t>
      </w:r>
      <w:hyperlink w:anchor="P20196">
        <w:r>
          <w:rPr>
            <w:color w:val="0000FF"/>
          </w:rPr>
          <w:t>счету 09</w:t>
        </w:r>
      </w:hyperlink>
      <w:r>
        <w:t xml:space="preserve"> "Запасные части к транспортным средствам, выданные взамен изношенных" осуществляется без группировки показателей по группам забалансового счета.</w:t>
      </w:r>
    </w:p>
    <w:p w:rsidR="00CD4249" w:rsidRDefault="00CD4249">
      <w:pPr>
        <w:pStyle w:val="ConsPlusNormal"/>
        <w:jc w:val="both"/>
      </w:pPr>
    </w:p>
    <w:p w:rsidR="00CD4249" w:rsidRDefault="00CD4249">
      <w:pPr>
        <w:pStyle w:val="ConsPlusTitle"/>
        <w:jc w:val="center"/>
        <w:outlineLvl w:val="2"/>
      </w:pPr>
      <w:r>
        <w:t>Счет 10 "Обеспечение исполнения обязательств"</w:t>
      </w:r>
    </w:p>
    <w:p w:rsidR="00CD4249" w:rsidRDefault="00CD4249">
      <w:pPr>
        <w:pStyle w:val="ConsPlusNormal"/>
        <w:jc w:val="both"/>
      </w:pPr>
    </w:p>
    <w:p w:rsidR="00CD4249" w:rsidRDefault="00CD4249">
      <w:pPr>
        <w:pStyle w:val="ConsPlusNormal"/>
        <w:ind w:firstLine="540"/>
        <w:jc w:val="both"/>
      </w:pPr>
      <w:r>
        <w:t xml:space="preserve">12. Аналитический учет по </w:t>
      </w:r>
      <w:hyperlink w:anchor="P20203">
        <w:r>
          <w:rPr>
            <w:color w:val="0000FF"/>
          </w:rPr>
          <w:t>счету 10</w:t>
        </w:r>
      </w:hyperlink>
      <w:r>
        <w:t xml:space="preserve"> "Обеспечение исполнения обязательств" ведется в разрезе видов имущества (обеспечений) (задаток; залог; независимая (банковская) гарантия; поручительство; иные виды обеспечения), видов валют, контрагентов, идентификаторов обязательства, идентификатора обеспечения, места хранения (адреса).</w:t>
      </w:r>
    </w:p>
    <w:p w:rsidR="00CD4249" w:rsidRDefault="00CD4249">
      <w:pPr>
        <w:pStyle w:val="ConsPlusNormal"/>
        <w:spacing w:before="220"/>
        <w:ind w:firstLine="540"/>
        <w:jc w:val="both"/>
      </w:pPr>
      <w:r>
        <w:t xml:space="preserve">Учет операций по </w:t>
      </w:r>
      <w:hyperlink w:anchor="P20203">
        <w:r>
          <w:rPr>
            <w:color w:val="0000FF"/>
          </w:rPr>
          <w:t>счету 10</w:t>
        </w:r>
      </w:hyperlink>
      <w:r>
        <w:t xml:space="preserve"> "Обеспечение исполнения обязательств" осуществляется по группам забалансового счета.</w:t>
      </w:r>
    </w:p>
    <w:p w:rsidR="00CD4249" w:rsidRDefault="00CD4249">
      <w:pPr>
        <w:pStyle w:val="ConsPlusNormal"/>
        <w:spacing w:before="220"/>
        <w:ind w:firstLine="540"/>
        <w:jc w:val="both"/>
      </w:pPr>
      <w:r>
        <w:t xml:space="preserve">Применение способа организации аналитического учета по группе видов обеспечения исполнения обязательств (в том числе поручительство, независимая (банковская) гарантия), за исключением обеспечения исполнения обязательств по закупкам товаров, работ, услуг для обеспечения государственных и муниципальных нужд, допустимо при условии обеспечения ведения субъектом централизованного учета управленческого учета по полученным обеспечениям исполнения обязательств в разрезе видов имущества, видов валют, контрагентов, идентификаторов обязательств, идентификаторов обеспечения, формирования регистров учета обеспечения исполнения обязательств, а также проведения на постоянной основе в целях формирования отчетных данных (не реже чем на отчетную дату) сверки данных управленческого учета и данных по обеспечениям исполнения обязательств, отраженных на соответствующих аналитических группах забалансового </w:t>
      </w:r>
      <w:hyperlink w:anchor="P20203">
        <w:r>
          <w:rPr>
            <w:color w:val="0000FF"/>
          </w:rPr>
          <w:t>счета 10</w:t>
        </w:r>
      </w:hyperlink>
      <w:r>
        <w:t xml:space="preserve"> "Обеспечение исполнения обязательств".</w:t>
      </w:r>
    </w:p>
    <w:p w:rsidR="00CD4249" w:rsidRDefault="00CD4249">
      <w:pPr>
        <w:pStyle w:val="ConsPlusNormal"/>
        <w:jc w:val="both"/>
      </w:pPr>
    </w:p>
    <w:p w:rsidR="00CD4249" w:rsidRDefault="00CD4249">
      <w:pPr>
        <w:pStyle w:val="ConsPlusTitle"/>
        <w:jc w:val="center"/>
        <w:outlineLvl w:val="2"/>
      </w:pPr>
      <w:r>
        <w:t>Счет 11 "Государственные и муниципальные гарантии"</w:t>
      </w:r>
    </w:p>
    <w:p w:rsidR="00CD4249" w:rsidRDefault="00CD4249">
      <w:pPr>
        <w:pStyle w:val="ConsPlusNormal"/>
        <w:jc w:val="both"/>
      </w:pPr>
    </w:p>
    <w:p w:rsidR="00CD4249" w:rsidRDefault="00CD4249">
      <w:pPr>
        <w:pStyle w:val="ConsPlusNormal"/>
        <w:ind w:firstLine="540"/>
        <w:jc w:val="both"/>
      </w:pPr>
      <w:r>
        <w:t xml:space="preserve">13. Аналитический учет по </w:t>
      </w:r>
      <w:hyperlink w:anchor="P20211">
        <w:r>
          <w:rPr>
            <w:color w:val="0000FF"/>
          </w:rPr>
          <w:t>счету 11</w:t>
        </w:r>
      </w:hyperlink>
      <w:r>
        <w:t xml:space="preserve"> "Государственные и муниципальные гарантии" ведется в разрезе субъектов гражданских прав (обязательств), видов долга (внутренний, внешний), правовых оснований (договоров, контрактов), кодов бюджетной классификации Российской Федерации (далее - КБК), элементов бюджетов, видов гарантий, регистрационных номеров, видов валют.</w:t>
      </w:r>
    </w:p>
    <w:p w:rsidR="00CD4249" w:rsidRDefault="00CD4249">
      <w:pPr>
        <w:pStyle w:val="ConsPlusNormal"/>
        <w:spacing w:before="220"/>
        <w:ind w:firstLine="540"/>
        <w:jc w:val="both"/>
      </w:pPr>
      <w:r>
        <w:t xml:space="preserve">Аналитический учет внутри номера забалансового </w:t>
      </w:r>
      <w:hyperlink w:anchor="P20211">
        <w:r>
          <w:rPr>
            <w:color w:val="0000FF"/>
          </w:rPr>
          <w:t>счета 11</w:t>
        </w:r>
      </w:hyperlink>
      <w:r>
        <w:t xml:space="preserve"> "Государственные и муниципальные гарантии" осуществляется в разрезе забалансовых счетов, содержащих соответствующий код группы забалансового счета:</w:t>
      </w:r>
    </w:p>
    <w:p w:rsidR="00CD4249" w:rsidRDefault="00CD4249">
      <w:pPr>
        <w:pStyle w:val="ConsPlusNormal"/>
        <w:spacing w:before="220"/>
        <w:ind w:firstLine="540"/>
        <w:jc w:val="both"/>
      </w:pPr>
      <w:hyperlink w:anchor="P20214">
        <w:r>
          <w:rPr>
            <w:color w:val="0000FF"/>
          </w:rPr>
          <w:t>11.1</w:t>
        </w:r>
      </w:hyperlink>
      <w:r>
        <w:t xml:space="preserve"> - "Государственные гарантии".</w:t>
      </w:r>
    </w:p>
    <w:p w:rsidR="00CD4249" w:rsidRDefault="00CD4249">
      <w:pPr>
        <w:pStyle w:val="ConsPlusNormal"/>
        <w:jc w:val="both"/>
      </w:pPr>
    </w:p>
    <w:p w:rsidR="00CD4249" w:rsidRDefault="00CD4249">
      <w:pPr>
        <w:pStyle w:val="ConsPlusTitle"/>
        <w:jc w:val="center"/>
        <w:outlineLvl w:val="2"/>
      </w:pPr>
      <w:r>
        <w:t>Счет 17 "Поступления денежных средств"</w:t>
      </w:r>
    </w:p>
    <w:p w:rsidR="00CD4249" w:rsidRDefault="00CD4249">
      <w:pPr>
        <w:pStyle w:val="ConsPlusNormal"/>
        <w:jc w:val="both"/>
      </w:pPr>
    </w:p>
    <w:p w:rsidR="00CD4249" w:rsidRDefault="00CD4249">
      <w:pPr>
        <w:pStyle w:val="ConsPlusNormal"/>
        <w:ind w:firstLine="540"/>
        <w:jc w:val="both"/>
      </w:pPr>
      <w:r>
        <w:t xml:space="preserve">14. Аналитический учет по </w:t>
      </w:r>
      <w:hyperlink w:anchor="P20216">
        <w:r>
          <w:rPr>
            <w:color w:val="0000FF"/>
          </w:rPr>
          <w:t>счету 17</w:t>
        </w:r>
      </w:hyperlink>
      <w:r>
        <w:t xml:space="preserve"> "Поступления денежных средств" ведется в разрезе счетов (лицевых счетов), КБК, кодов финансового обеспечения (далее - КФО), КОСГУ, видов валют, </w:t>
      </w:r>
      <w:r>
        <w:lastRenderedPageBreak/>
        <w:t>контрагентов (плательщиков (группы плательщиков), идентификационных номеров расчетов по доходам (уникальных идентификаторов начислений) (далее - УИН) (при наличии), правовых оснований, включая дату исполнения, при учете расчетов по целевым поступлениям (выбытиям).</w:t>
      </w:r>
    </w:p>
    <w:p w:rsidR="00CD4249" w:rsidRDefault="00CD4249">
      <w:pPr>
        <w:pStyle w:val="ConsPlusNormal"/>
        <w:spacing w:before="220"/>
        <w:ind w:firstLine="540"/>
        <w:jc w:val="both"/>
      </w:pPr>
      <w:r>
        <w:t xml:space="preserve">Аналитический учет внутри номера забалансового </w:t>
      </w:r>
      <w:hyperlink w:anchor="P20216">
        <w:r>
          <w:rPr>
            <w:color w:val="0000FF"/>
          </w:rPr>
          <w:t>счета 17</w:t>
        </w:r>
      </w:hyperlink>
      <w:r>
        <w:t xml:space="preserve"> "Поступления денежных средств"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CD4249" w:rsidRDefault="00CD4249">
      <w:pPr>
        <w:pStyle w:val="ConsPlusNormal"/>
        <w:spacing w:before="220"/>
        <w:ind w:firstLine="540"/>
        <w:jc w:val="both"/>
      </w:pPr>
      <w:hyperlink w:anchor="P20219">
        <w:r>
          <w:rPr>
            <w:color w:val="0000FF"/>
          </w:rPr>
          <w:t>17.01</w:t>
        </w:r>
      </w:hyperlink>
      <w:r>
        <w:t xml:space="preserve"> - "Поступления денежных средств";</w:t>
      </w:r>
    </w:p>
    <w:p w:rsidR="00CD4249" w:rsidRDefault="00CD4249">
      <w:pPr>
        <w:pStyle w:val="ConsPlusNormal"/>
        <w:spacing w:before="220"/>
        <w:ind w:firstLine="540"/>
        <w:jc w:val="both"/>
      </w:pPr>
      <w:hyperlink w:anchor="P20221">
        <w:r>
          <w:rPr>
            <w:color w:val="0000FF"/>
          </w:rPr>
          <w:t>17.03</w:t>
        </w:r>
      </w:hyperlink>
      <w:r>
        <w:t xml:space="preserve"> - "Поступления денежных средств в пути на счета учреждения";</w:t>
      </w:r>
    </w:p>
    <w:p w:rsidR="00CD4249" w:rsidRDefault="00CD4249">
      <w:pPr>
        <w:pStyle w:val="ConsPlusNormal"/>
        <w:spacing w:before="220"/>
        <w:ind w:firstLine="540"/>
        <w:jc w:val="both"/>
      </w:pPr>
      <w:hyperlink w:anchor="P20223">
        <w:r>
          <w:rPr>
            <w:color w:val="0000FF"/>
          </w:rPr>
          <w:t>17.06</w:t>
        </w:r>
      </w:hyperlink>
      <w:r>
        <w:t xml:space="preserve"> - "Поступления денежных средств на специальные счета в кредитной организации";</w:t>
      </w:r>
    </w:p>
    <w:p w:rsidR="00CD4249" w:rsidRDefault="00CD4249">
      <w:pPr>
        <w:pStyle w:val="ConsPlusNormal"/>
        <w:spacing w:before="220"/>
        <w:ind w:firstLine="540"/>
        <w:jc w:val="both"/>
      </w:pPr>
      <w:hyperlink w:anchor="P20225">
        <w:r>
          <w:rPr>
            <w:color w:val="0000FF"/>
          </w:rPr>
          <w:t>17.07</w:t>
        </w:r>
      </w:hyperlink>
      <w:r>
        <w:t xml:space="preserve"> - "Поступления денежных средств учреждения в иностранной валюте";</w:t>
      </w:r>
    </w:p>
    <w:p w:rsidR="00CD4249" w:rsidRDefault="00CD4249">
      <w:pPr>
        <w:pStyle w:val="ConsPlusNormal"/>
        <w:spacing w:before="220"/>
        <w:ind w:firstLine="540"/>
        <w:jc w:val="both"/>
      </w:pPr>
      <w:hyperlink w:anchor="P20227">
        <w:r>
          <w:rPr>
            <w:color w:val="0000FF"/>
          </w:rPr>
          <w:t>17.30</w:t>
        </w:r>
      </w:hyperlink>
      <w:r>
        <w:t xml:space="preserve"> - "Поступления расчетов с финансовым органом по наличным денежным средствам";</w:t>
      </w:r>
    </w:p>
    <w:p w:rsidR="00CD4249" w:rsidRDefault="00CD4249">
      <w:pPr>
        <w:pStyle w:val="ConsPlusNormal"/>
        <w:spacing w:before="220"/>
        <w:ind w:firstLine="540"/>
        <w:jc w:val="both"/>
      </w:pPr>
      <w:hyperlink w:anchor="P20229">
        <w:r>
          <w:rPr>
            <w:color w:val="0000FF"/>
          </w:rPr>
          <w:t>17.34</w:t>
        </w:r>
      </w:hyperlink>
      <w:r>
        <w:t xml:space="preserve"> - "Поступления денежных средств в кассу учреждения".</w:t>
      </w:r>
    </w:p>
    <w:p w:rsidR="00CD4249" w:rsidRDefault="00CD4249">
      <w:pPr>
        <w:pStyle w:val="ConsPlusNormal"/>
        <w:jc w:val="both"/>
      </w:pPr>
    </w:p>
    <w:p w:rsidR="00CD4249" w:rsidRDefault="00CD4249">
      <w:pPr>
        <w:pStyle w:val="ConsPlusTitle"/>
        <w:jc w:val="center"/>
        <w:outlineLvl w:val="2"/>
      </w:pPr>
      <w:r>
        <w:t>Счет 18 "Выбытия денежных средств"</w:t>
      </w:r>
    </w:p>
    <w:p w:rsidR="00CD4249" w:rsidRDefault="00CD4249">
      <w:pPr>
        <w:pStyle w:val="ConsPlusNormal"/>
        <w:jc w:val="both"/>
      </w:pPr>
    </w:p>
    <w:p w:rsidR="00CD4249" w:rsidRDefault="00CD4249">
      <w:pPr>
        <w:pStyle w:val="ConsPlusNormal"/>
        <w:ind w:firstLine="540"/>
        <w:jc w:val="both"/>
      </w:pPr>
      <w:r>
        <w:t xml:space="preserve">15. Аналитический учет по </w:t>
      </w:r>
      <w:hyperlink w:anchor="P20231">
        <w:r>
          <w:rPr>
            <w:color w:val="0000FF"/>
          </w:rPr>
          <w:t>счету 18</w:t>
        </w:r>
      </w:hyperlink>
      <w:r>
        <w:t xml:space="preserve"> "Выбытия денежных средств" ведется в разрезе счетов (лицевых счетов), КБК, КФО, КОСГУ, видов валют, контрагентов (плательщиков (группы плательщиков), УИН (при наличии), правовых оснований, включая дату исполнения, при учете расчетов по целевым поступлениям (выбытиям).</w:t>
      </w:r>
    </w:p>
    <w:p w:rsidR="00CD4249" w:rsidRDefault="00CD4249">
      <w:pPr>
        <w:pStyle w:val="ConsPlusNormal"/>
        <w:spacing w:before="220"/>
        <w:ind w:firstLine="540"/>
        <w:jc w:val="both"/>
      </w:pPr>
      <w:r>
        <w:t xml:space="preserve">Аналитический учет внутри номера забалансового </w:t>
      </w:r>
      <w:hyperlink w:anchor="P20231">
        <w:r>
          <w:rPr>
            <w:color w:val="0000FF"/>
          </w:rPr>
          <w:t>счета 18</w:t>
        </w:r>
      </w:hyperlink>
      <w:r>
        <w:t xml:space="preserve"> "Выбытия денежных средств"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CD4249" w:rsidRDefault="00CD4249">
      <w:pPr>
        <w:pStyle w:val="ConsPlusNormal"/>
        <w:spacing w:before="220"/>
        <w:ind w:firstLine="540"/>
        <w:jc w:val="both"/>
      </w:pPr>
      <w:hyperlink w:anchor="P20234">
        <w:r>
          <w:rPr>
            <w:color w:val="0000FF"/>
          </w:rPr>
          <w:t>18.01</w:t>
        </w:r>
      </w:hyperlink>
      <w:r>
        <w:t xml:space="preserve"> - "Выбытия денежных средств";</w:t>
      </w:r>
    </w:p>
    <w:p w:rsidR="00CD4249" w:rsidRDefault="00CD4249">
      <w:pPr>
        <w:pStyle w:val="ConsPlusNormal"/>
        <w:spacing w:before="220"/>
        <w:ind w:firstLine="540"/>
        <w:jc w:val="both"/>
      </w:pPr>
      <w:hyperlink w:anchor="P20236">
        <w:r>
          <w:rPr>
            <w:color w:val="0000FF"/>
          </w:rPr>
          <w:t>18.03</w:t>
        </w:r>
      </w:hyperlink>
      <w:r>
        <w:t xml:space="preserve"> - "Выбытия денежных средств в пути со счета учреждения";</w:t>
      </w:r>
    </w:p>
    <w:p w:rsidR="00CD4249" w:rsidRDefault="00CD4249">
      <w:pPr>
        <w:pStyle w:val="ConsPlusNormal"/>
        <w:spacing w:before="220"/>
        <w:ind w:firstLine="540"/>
        <w:jc w:val="both"/>
      </w:pPr>
      <w:hyperlink w:anchor="P20238">
        <w:r>
          <w:rPr>
            <w:color w:val="0000FF"/>
          </w:rPr>
          <w:t>18.06</w:t>
        </w:r>
      </w:hyperlink>
      <w:r>
        <w:t xml:space="preserve"> - "Выбытия денежных средств на специальные счета в кредитной организации";</w:t>
      </w:r>
    </w:p>
    <w:p w:rsidR="00CD4249" w:rsidRDefault="00CD4249">
      <w:pPr>
        <w:pStyle w:val="ConsPlusNormal"/>
        <w:spacing w:before="220"/>
        <w:ind w:firstLine="540"/>
        <w:jc w:val="both"/>
      </w:pPr>
      <w:hyperlink w:anchor="P20240">
        <w:r>
          <w:rPr>
            <w:color w:val="0000FF"/>
          </w:rPr>
          <w:t>18.07</w:t>
        </w:r>
      </w:hyperlink>
      <w:r>
        <w:t xml:space="preserve"> - "Выбытия денежных средств учреждения в иностранной валюте";</w:t>
      </w:r>
    </w:p>
    <w:p w:rsidR="00CD4249" w:rsidRDefault="00CD4249">
      <w:pPr>
        <w:pStyle w:val="ConsPlusNormal"/>
        <w:spacing w:before="220"/>
        <w:ind w:firstLine="540"/>
        <w:jc w:val="both"/>
      </w:pPr>
      <w:hyperlink w:anchor="P20242">
        <w:r>
          <w:rPr>
            <w:color w:val="0000FF"/>
          </w:rPr>
          <w:t>18.30</w:t>
        </w:r>
      </w:hyperlink>
      <w:r>
        <w:t xml:space="preserve"> - "Выбытия расчетов с финансовым органом по наличным денежным средствам";</w:t>
      </w:r>
    </w:p>
    <w:p w:rsidR="00CD4249" w:rsidRDefault="00CD4249">
      <w:pPr>
        <w:pStyle w:val="ConsPlusNormal"/>
        <w:spacing w:before="220"/>
        <w:ind w:firstLine="540"/>
        <w:jc w:val="both"/>
      </w:pPr>
      <w:hyperlink w:anchor="P20244">
        <w:r>
          <w:rPr>
            <w:color w:val="0000FF"/>
          </w:rPr>
          <w:t>18.34</w:t>
        </w:r>
      </w:hyperlink>
      <w:r>
        <w:t xml:space="preserve"> - "Выбытия денежных средств из кассы учреждения".</w:t>
      </w:r>
    </w:p>
    <w:p w:rsidR="00CD4249" w:rsidRDefault="00CD4249">
      <w:pPr>
        <w:pStyle w:val="ConsPlusNormal"/>
        <w:jc w:val="both"/>
      </w:pPr>
    </w:p>
    <w:p w:rsidR="00CD4249" w:rsidRDefault="00CD4249">
      <w:pPr>
        <w:pStyle w:val="ConsPlusTitle"/>
        <w:jc w:val="center"/>
        <w:outlineLvl w:val="2"/>
      </w:pPr>
      <w:r>
        <w:t>Счет 20 "Задолженность, невостребованная кредиторами"</w:t>
      </w:r>
    </w:p>
    <w:p w:rsidR="00CD4249" w:rsidRDefault="00CD4249">
      <w:pPr>
        <w:pStyle w:val="ConsPlusNormal"/>
        <w:jc w:val="both"/>
      </w:pPr>
    </w:p>
    <w:p w:rsidR="00CD4249" w:rsidRDefault="00CD4249">
      <w:pPr>
        <w:pStyle w:val="ConsPlusNormal"/>
        <w:ind w:firstLine="540"/>
        <w:jc w:val="both"/>
      </w:pPr>
      <w:r>
        <w:t xml:space="preserve">16. Аналитический учет по </w:t>
      </w:r>
      <w:hyperlink w:anchor="P20246">
        <w:r>
          <w:rPr>
            <w:color w:val="0000FF"/>
          </w:rPr>
          <w:t>счету 20</w:t>
        </w:r>
      </w:hyperlink>
      <w:r>
        <w:t xml:space="preserve"> "Задолженность, невостребованная кредиторами" ведется по видам платежей (КФО), КДБ, КРБ, кодам классификации источников финансирования дефицитов бюджетов (далее - КИФ), контрагента (кредитора).</w:t>
      </w:r>
    </w:p>
    <w:p w:rsidR="00CD4249" w:rsidRDefault="00CD4249">
      <w:pPr>
        <w:pStyle w:val="ConsPlusNormal"/>
        <w:spacing w:before="220"/>
        <w:ind w:firstLine="540"/>
        <w:jc w:val="both"/>
      </w:pPr>
      <w:r>
        <w:t xml:space="preserve">Учет операций по </w:t>
      </w:r>
      <w:hyperlink w:anchor="P20246">
        <w:r>
          <w:rPr>
            <w:color w:val="0000FF"/>
          </w:rPr>
          <w:t>счету 20</w:t>
        </w:r>
      </w:hyperlink>
      <w:r>
        <w:t xml:space="preserve"> "Задолженность, невостребованная кредиторами" осуществляется без группировки показателей по группам забалансового счета.</w:t>
      </w:r>
    </w:p>
    <w:p w:rsidR="00CD4249" w:rsidRDefault="00CD4249">
      <w:pPr>
        <w:pStyle w:val="ConsPlusNormal"/>
        <w:jc w:val="both"/>
      </w:pPr>
    </w:p>
    <w:p w:rsidR="00CD4249" w:rsidRDefault="00CD4249">
      <w:pPr>
        <w:pStyle w:val="ConsPlusTitle"/>
        <w:jc w:val="center"/>
        <w:outlineLvl w:val="2"/>
      </w:pPr>
      <w:r>
        <w:t>Счет 21 "Основные средства в эксплуатации"</w:t>
      </w:r>
    </w:p>
    <w:p w:rsidR="00CD4249" w:rsidRDefault="00CD4249">
      <w:pPr>
        <w:pStyle w:val="ConsPlusNormal"/>
        <w:jc w:val="both"/>
      </w:pPr>
    </w:p>
    <w:p w:rsidR="00CD4249" w:rsidRDefault="00CD4249">
      <w:pPr>
        <w:pStyle w:val="ConsPlusNormal"/>
        <w:ind w:firstLine="540"/>
        <w:jc w:val="both"/>
      </w:pPr>
      <w:r>
        <w:t xml:space="preserve">17. Аналитический учет по </w:t>
      </w:r>
      <w:hyperlink w:anchor="P20249">
        <w:r>
          <w:rPr>
            <w:color w:val="0000FF"/>
          </w:rPr>
          <w:t>счету 21</w:t>
        </w:r>
      </w:hyperlink>
      <w:r>
        <w:t xml:space="preserve"> "Основные средства в эксплуатации" ведется в разрезе объектов имущества, ОЛ, местонахождений объектов (адресов).</w:t>
      </w:r>
    </w:p>
    <w:p w:rsidR="00CD4249" w:rsidRDefault="00CD4249">
      <w:pPr>
        <w:pStyle w:val="ConsPlusNormal"/>
        <w:spacing w:before="220"/>
        <w:ind w:firstLine="540"/>
        <w:jc w:val="both"/>
      </w:pPr>
      <w:r>
        <w:lastRenderedPageBreak/>
        <w:t xml:space="preserve">Аналитический учет внутри номера забалансового </w:t>
      </w:r>
      <w:hyperlink w:anchor="P20249">
        <w:r>
          <w:rPr>
            <w:color w:val="0000FF"/>
          </w:rPr>
          <w:t>счета 21</w:t>
        </w:r>
      </w:hyperlink>
      <w:r>
        <w:t xml:space="preserve"> "Основные средства в эксплуатации"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CD4249" w:rsidRDefault="00CD4249">
      <w:pPr>
        <w:pStyle w:val="ConsPlusNormal"/>
        <w:spacing w:before="220"/>
        <w:ind w:firstLine="540"/>
        <w:jc w:val="both"/>
      </w:pPr>
      <w:hyperlink w:anchor="P20252">
        <w:r>
          <w:rPr>
            <w:color w:val="0000FF"/>
          </w:rPr>
          <w:t>21.30</w:t>
        </w:r>
      </w:hyperlink>
      <w:r>
        <w:t xml:space="preserve"> - "Основные средства в эксплуатации - движимое имущество";</w:t>
      </w:r>
    </w:p>
    <w:p w:rsidR="00CD4249" w:rsidRDefault="00CD4249">
      <w:pPr>
        <w:pStyle w:val="ConsPlusNormal"/>
        <w:spacing w:before="220"/>
        <w:ind w:firstLine="540"/>
        <w:jc w:val="both"/>
      </w:pPr>
      <w:hyperlink w:anchor="P20254">
        <w:r>
          <w:rPr>
            <w:color w:val="0000FF"/>
          </w:rPr>
          <w:t>21.32</w:t>
        </w:r>
      </w:hyperlink>
      <w:r>
        <w:t xml:space="preserve"> - "Нежилые помещения (здания и сооружения) - движимое имущество";</w:t>
      </w:r>
    </w:p>
    <w:p w:rsidR="00CD4249" w:rsidRDefault="00CD4249">
      <w:pPr>
        <w:pStyle w:val="ConsPlusNormal"/>
        <w:spacing w:before="220"/>
        <w:ind w:firstLine="540"/>
        <w:jc w:val="both"/>
      </w:pPr>
      <w:hyperlink w:anchor="P20256">
        <w:r>
          <w:rPr>
            <w:color w:val="0000FF"/>
          </w:rPr>
          <w:t>21.33</w:t>
        </w:r>
      </w:hyperlink>
      <w:r>
        <w:t xml:space="preserve"> - "Инвестиционная недвижимость - движимое имущество учреждения";</w:t>
      </w:r>
    </w:p>
    <w:p w:rsidR="00CD4249" w:rsidRDefault="00CD4249">
      <w:pPr>
        <w:pStyle w:val="ConsPlusNormal"/>
        <w:spacing w:before="220"/>
        <w:ind w:firstLine="540"/>
        <w:jc w:val="both"/>
      </w:pPr>
      <w:hyperlink w:anchor="P20258">
        <w:r>
          <w:rPr>
            <w:color w:val="0000FF"/>
          </w:rPr>
          <w:t>21.34</w:t>
        </w:r>
      </w:hyperlink>
      <w:r>
        <w:t xml:space="preserve"> - "Машины и оборудование - движимое имущество";</w:t>
      </w:r>
    </w:p>
    <w:p w:rsidR="00CD4249" w:rsidRDefault="00CD4249">
      <w:pPr>
        <w:pStyle w:val="ConsPlusNormal"/>
        <w:spacing w:before="220"/>
        <w:ind w:firstLine="540"/>
        <w:jc w:val="both"/>
      </w:pPr>
      <w:hyperlink w:anchor="P20260">
        <w:r>
          <w:rPr>
            <w:color w:val="0000FF"/>
          </w:rPr>
          <w:t>21.35</w:t>
        </w:r>
      </w:hyperlink>
      <w:r>
        <w:t xml:space="preserve"> - "Транспортные средства - движимое имущество";</w:t>
      </w:r>
    </w:p>
    <w:p w:rsidR="00CD4249" w:rsidRDefault="00CD4249">
      <w:pPr>
        <w:pStyle w:val="ConsPlusNormal"/>
        <w:spacing w:before="220"/>
        <w:ind w:firstLine="540"/>
        <w:jc w:val="both"/>
      </w:pPr>
      <w:hyperlink w:anchor="P20262">
        <w:r>
          <w:rPr>
            <w:color w:val="0000FF"/>
          </w:rPr>
          <w:t>21.36</w:t>
        </w:r>
      </w:hyperlink>
      <w:r>
        <w:t xml:space="preserve"> - "Инвентарь производственный и хозяйственный - движимое имущество";</w:t>
      </w:r>
    </w:p>
    <w:p w:rsidR="00CD4249" w:rsidRDefault="00CD4249">
      <w:pPr>
        <w:pStyle w:val="ConsPlusNormal"/>
        <w:spacing w:before="220"/>
        <w:ind w:firstLine="540"/>
        <w:jc w:val="both"/>
      </w:pPr>
      <w:hyperlink w:anchor="P20264">
        <w:r>
          <w:rPr>
            <w:color w:val="0000FF"/>
          </w:rPr>
          <w:t>21.37</w:t>
        </w:r>
      </w:hyperlink>
      <w:r>
        <w:t xml:space="preserve"> - "Биологические ресурсы - движимое имущество";</w:t>
      </w:r>
    </w:p>
    <w:p w:rsidR="00CD4249" w:rsidRDefault="00CD4249">
      <w:pPr>
        <w:pStyle w:val="ConsPlusNormal"/>
        <w:spacing w:before="220"/>
        <w:ind w:firstLine="540"/>
        <w:jc w:val="both"/>
      </w:pPr>
      <w:hyperlink w:anchor="P20266">
        <w:r>
          <w:rPr>
            <w:color w:val="0000FF"/>
          </w:rPr>
          <w:t>21.38</w:t>
        </w:r>
      </w:hyperlink>
      <w:r>
        <w:t xml:space="preserve"> - "Прочие основные средства - движимое имущество".</w:t>
      </w:r>
    </w:p>
    <w:p w:rsidR="00CD4249" w:rsidRDefault="00CD4249">
      <w:pPr>
        <w:pStyle w:val="ConsPlusNormal"/>
        <w:jc w:val="both"/>
      </w:pPr>
    </w:p>
    <w:p w:rsidR="00CD4249" w:rsidRDefault="00CD4249">
      <w:pPr>
        <w:pStyle w:val="ConsPlusTitle"/>
        <w:jc w:val="center"/>
        <w:outlineLvl w:val="2"/>
      </w:pPr>
      <w:r>
        <w:t>Счет 22 "Материальные ценности, полученные</w:t>
      </w:r>
    </w:p>
    <w:p w:rsidR="00CD4249" w:rsidRDefault="00CD4249">
      <w:pPr>
        <w:pStyle w:val="ConsPlusTitle"/>
        <w:jc w:val="center"/>
      </w:pPr>
      <w:r>
        <w:t>по централизованному снабжению"</w:t>
      </w:r>
    </w:p>
    <w:p w:rsidR="00CD4249" w:rsidRDefault="00CD4249">
      <w:pPr>
        <w:pStyle w:val="ConsPlusNormal"/>
        <w:jc w:val="both"/>
      </w:pPr>
    </w:p>
    <w:p w:rsidR="00CD4249" w:rsidRDefault="00CD4249">
      <w:pPr>
        <w:pStyle w:val="ConsPlusNormal"/>
        <w:ind w:firstLine="540"/>
        <w:jc w:val="both"/>
      </w:pPr>
      <w:r>
        <w:t xml:space="preserve">18. Аналитический учет по </w:t>
      </w:r>
      <w:hyperlink w:anchor="P20268">
        <w:r>
          <w:rPr>
            <w:color w:val="0000FF"/>
          </w:rPr>
          <w:t>счету 22</w:t>
        </w:r>
      </w:hyperlink>
      <w:r>
        <w:t xml:space="preserve"> "Материальные ценности, полученные по централизованному снабжению" ведется в разрезе объектов имущества, контрагентов (учреждений - грузоотправителей), ОЛ, правовых оснований.</w:t>
      </w:r>
    </w:p>
    <w:p w:rsidR="00CD4249" w:rsidRDefault="00CD4249">
      <w:pPr>
        <w:pStyle w:val="ConsPlusNormal"/>
        <w:spacing w:before="220"/>
        <w:ind w:firstLine="540"/>
        <w:jc w:val="both"/>
      </w:pPr>
      <w:r>
        <w:t xml:space="preserve">Аналитический учет внутри номера забалансового </w:t>
      </w:r>
      <w:hyperlink w:anchor="P20268">
        <w:r>
          <w:rPr>
            <w:color w:val="0000FF"/>
          </w:rPr>
          <w:t>счета 22</w:t>
        </w:r>
      </w:hyperlink>
      <w:r>
        <w:t xml:space="preserve"> "Материальные ценности, полученные по централизованному снабжению"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CD4249" w:rsidRDefault="00CD4249">
      <w:pPr>
        <w:pStyle w:val="ConsPlusNormal"/>
        <w:spacing w:before="220"/>
        <w:ind w:firstLine="540"/>
        <w:jc w:val="both"/>
      </w:pPr>
      <w:hyperlink w:anchor="P20271">
        <w:r>
          <w:rPr>
            <w:color w:val="0000FF"/>
          </w:rPr>
          <w:t>22.1</w:t>
        </w:r>
      </w:hyperlink>
      <w:r>
        <w:t xml:space="preserve"> - "Основные средства, полученные по централизованному снабжению";</w:t>
      </w:r>
    </w:p>
    <w:p w:rsidR="00CD4249" w:rsidRDefault="00CD4249">
      <w:pPr>
        <w:pStyle w:val="ConsPlusNormal"/>
        <w:spacing w:before="220"/>
        <w:ind w:firstLine="540"/>
        <w:jc w:val="both"/>
      </w:pPr>
      <w:hyperlink w:anchor="P20273">
        <w:r>
          <w:rPr>
            <w:color w:val="0000FF"/>
          </w:rPr>
          <w:t>22.2</w:t>
        </w:r>
      </w:hyperlink>
      <w:r>
        <w:t xml:space="preserve"> - "Материальные запасы, полученные по централизованному снабжению".</w:t>
      </w:r>
    </w:p>
    <w:p w:rsidR="00CD4249" w:rsidRDefault="00CD4249">
      <w:pPr>
        <w:pStyle w:val="ConsPlusNormal"/>
        <w:spacing w:before="220"/>
        <w:ind w:firstLine="540"/>
        <w:jc w:val="both"/>
      </w:pPr>
      <w:r>
        <w:t>Материальные ценности, полученные по централизованному снабжению, учитываются по стоимости, указанной в сопроводительных документах поставщика.</w:t>
      </w:r>
    </w:p>
    <w:p w:rsidR="00CD4249" w:rsidRDefault="00CD4249">
      <w:pPr>
        <w:pStyle w:val="ConsPlusNormal"/>
        <w:jc w:val="both"/>
      </w:pPr>
    </w:p>
    <w:p w:rsidR="00CD4249" w:rsidRDefault="00CD4249">
      <w:pPr>
        <w:pStyle w:val="ConsPlusTitle"/>
        <w:jc w:val="center"/>
        <w:outlineLvl w:val="2"/>
      </w:pPr>
      <w:r>
        <w:t>Счет 23 "Периодические издания для пользования"</w:t>
      </w:r>
    </w:p>
    <w:p w:rsidR="00CD4249" w:rsidRDefault="00CD4249">
      <w:pPr>
        <w:pStyle w:val="ConsPlusNormal"/>
        <w:jc w:val="both"/>
      </w:pPr>
    </w:p>
    <w:p w:rsidR="00CD4249" w:rsidRDefault="00CD4249">
      <w:pPr>
        <w:pStyle w:val="ConsPlusNormal"/>
        <w:ind w:firstLine="540"/>
        <w:jc w:val="both"/>
      </w:pPr>
      <w:r>
        <w:t xml:space="preserve">19. Аналитический учет по </w:t>
      </w:r>
      <w:hyperlink w:anchor="P20275">
        <w:r>
          <w:rPr>
            <w:color w:val="0000FF"/>
          </w:rPr>
          <w:t>счету 23</w:t>
        </w:r>
      </w:hyperlink>
      <w:r>
        <w:t xml:space="preserve"> "Периодические издания для пользования" ведется в разрезе номенклатуры периодических изданий, единиц измерений (в том числе 1 номер, 1 комплект, 1 подписное издание).</w:t>
      </w:r>
    </w:p>
    <w:p w:rsidR="00CD4249" w:rsidRDefault="00CD4249">
      <w:pPr>
        <w:pStyle w:val="ConsPlusNormal"/>
        <w:spacing w:before="220"/>
        <w:ind w:firstLine="540"/>
        <w:jc w:val="both"/>
      </w:pPr>
      <w:r>
        <w:t xml:space="preserve">Учет операций по </w:t>
      </w:r>
      <w:hyperlink w:anchor="P20275">
        <w:r>
          <w:rPr>
            <w:color w:val="0000FF"/>
          </w:rPr>
          <w:t>счету 23</w:t>
        </w:r>
      </w:hyperlink>
      <w:r>
        <w:t xml:space="preserve"> "Периодические издания для пользования" осуществляется без группировки показателей по группам забалансового счета.</w:t>
      </w:r>
    </w:p>
    <w:p w:rsidR="00CD4249" w:rsidRDefault="00CD4249">
      <w:pPr>
        <w:pStyle w:val="ConsPlusNormal"/>
        <w:jc w:val="both"/>
      </w:pPr>
    </w:p>
    <w:p w:rsidR="00CD4249" w:rsidRDefault="00CD4249">
      <w:pPr>
        <w:pStyle w:val="ConsPlusTitle"/>
        <w:jc w:val="center"/>
        <w:outlineLvl w:val="2"/>
      </w:pPr>
      <w:r>
        <w:t>Счет 24 "Нефинансовые активы, переданные</w:t>
      </w:r>
    </w:p>
    <w:p w:rsidR="00CD4249" w:rsidRDefault="00CD4249">
      <w:pPr>
        <w:pStyle w:val="ConsPlusTitle"/>
        <w:jc w:val="center"/>
      </w:pPr>
      <w:r>
        <w:t>в доверительное управление"</w:t>
      </w:r>
    </w:p>
    <w:p w:rsidR="00CD4249" w:rsidRDefault="00CD4249">
      <w:pPr>
        <w:pStyle w:val="ConsPlusNormal"/>
        <w:jc w:val="both"/>
      </w:pPr>
    </w:p>
    <w:p w:rsidR="00CD4249" w:rsidRDefault="00CD4249">
      <w:pPr>
        <w:pStyle w:val="ConsPlusNormal"/>
        <w:ind w:firstLine="540"/>
        <w:jc w:val="both"/>
      </w:pPr>
      <w:r>
        <w:t xml:space="preserve">20. Аналитический учет по </w:t>
      </w:r>
      <w:hyperlink w:anchor="P20278">
        <w:r>
          <w:rPr>
            <w:color w:val="0000FF"/>
          </w:rPr>
          <w:t>счету 24</w:t>
        </w:r>
      </w:hyperlink>
      <w:r>
        <w:t xml:space="preserve"> "Нефинансовые активы, переданные в доверительное управление" ведется в разрезе объектов имущества, контрагентов (управляющих имуществом), местонахождения объектов (адресов), КОСГУ.</w:t>
      </w:r>
    </w:p>
    <w:p w:rsidR="00CD4249" w:rsidRDefault="00CD4249">
      <w:pPr>
        <w:pStyle w:val="ConsPlusNormal"/>
        <w:spacing w:before="220"/>
        <w:ind w:firstLine="540"/>
        <w:jc w:val="both"/>
      </w:pPr>
      <w:r>
        <w:lastRenderedPageBreak/>
        <w:t xml:space="preserve">Формирование аналитического учета забалансового </w:t>
      </w:r>
      <w:hyperlink w:anchor="P20278">
        <w:r>
          <w:rPr>
            <w:color w:val="0000FF"/>
          </w:rPr>
          <w:t>счета 24</w:t>
        </w:r>
      </w:hyperlink>
      <w:r>
        <w:t xml:space="preserve"> "Нефинансовые активы, переданные в доверительное управление" осуществляется в целях группировки показателей по следующим группам забалансового счета:</w:t>
      </w:r>
    </w:p>
    <w:p w:rsidR="00CD4249" w:rsidRDefault="00CD4249">
      <w:pPr>
        <w:pStyle w:val="ConsPlusNormal"/>
        <w:spacing w:before="220"/>
        <w:ind w:firstLine="540"/>
        <w:jc w:val="both"/>
      </w:pPr>
      <w:hyperlink w:anchor="P20281">
        <w:r>
          <w:rPr>
            <w:color w:val="0000FF"/>
          </w:rPr>
          <w:t>10</w:t>
        </w:r>
      </w:hyperlink>
      <w:r>
        <w:t xml:space="preserve"> - "Недвижимое имущество, переданное в доверительное управление";</w:t>
      </w:r>
    </w:p>
    <w:p w:rsidR="00CD4249" w:rsidRDefault="00CD4249">
      <w:pPr>
        <w:pStyle w:val="ConsPlusNormal"/>
        <w:spacing w:before="220"/>
        <w:ind w:firstLine="540"/>
        <w:jc w:val="both"/>
      </w:pPr>
      <w:hyperlink w:anchor="P20287">
        <w:r>
          <w:rPr>
            <w:color w:val="0000FF"/>
          </w:rPr>
          <w:t>30</w:t>
        </w:r>
      </w:hyperlink>
      <w:r>
        <w:t xml:space="preserve"> - "Движимое имущество, переданное в доверительное управление";</w:t>
      </w:r>
    </w:p>
    <w:p w:rsidR="00CD4249" w:rsidRDefault="00CD4249">
      <w:pPr>
        <w:pStyle w:val="ConsPlusNormal"/>
        <w:spacing w:before="220"/>
        <w:ind w:firstLine="540"/>
        <w:jc w:val="both"/>
      </w:pPr>
      <w:hyperlink w:anchor="P20295">
        <w:r>
          <w:rPr>
            <w:color w:val="0000FF"/>
          </w:rPr>
          <w:t>50</w:t>
        </w:r>
      </w:hyperlink>
      <w:r>
        <w:t xml:space="preserve"> - "Имущество казны, переданное в доверительное управление".</w:t>
      </w:r>
    </w:p>
    <w:p w:rsidR="00CD4249" w:rsidRDefault="00CD4249">
      <w:pPr>
        <w:pStyle w:val="ConsPlusNormal"/>
        <w:spacing w:before="220"/>
        <w:ind w:firstLine="540"/>
        <w:jc w:val="both"/>
      </w:pPr>
      <w:r>
        <w:t xml:space="preserve">Аналитический учет внутри номера забалансового счета </w:t>
      </w:r>
      <w:hyperlink w:anchor="P20281">
        <w:r>
          <w:rPr>
            <w:color w:val="0000FF"/>
          </w:rPr>
          <w:t>группы 24.10</w:t>
        </w:r>
      </w:hyperlink>
      <w:r>
        <w:t xml:space="preserve"> "Недвижимое имущество, переданное в доверительное управление"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CD4249" w:rsidRDefault="00CD4249">
      <w:pPr>
        <w:pStyle w:val="ConsPlusNormal"/>
        <w:spacing w:before="220"/>
        <w:ind w:firstLine="540"/>
        <w:jc w:val="both"/>
      </w:pPr>
      <w:hyperlink w:anchor="P20283">
        <w:r>
          <w:rPr>
            <w:color w:val="0000FF"/>
          </w:rPr>
          <w:t>24.11</w:t>
        </w:r>
      </w:hyperlink>
      <w:r>
        <w:t xml:space="preserve"> - "Основные средства - недвижимое имущество в доверительном управлении";</w:t>
      </w:r>
    </w:p>
    <w:p w:rsidR="00CD4249" w:rsidRDefault="00CD4249">
      <w:pPr>
        <w:pStyle w:val="ConsPlusNormal"/>
        <w:spacing w:before="220"/>
        <w:ind w:firstLine="540"/>
        <w:jc w:val="both"/>
      </w:pPr>
      <w:hyperlink w:anchor="P20285">
        <w:r>
          <w:rPr>
            <w:color w:val="0000FF"/>
          </w:rPr>
          <w:t>24.13</w:t>
        </w:r>
      </w:hyperlink>
      <w:r>
        <w:t xml:space="preserve"> - "Непроизведенные активы - недвижимое имущество в доверительном управлении".</w:t>
      </w:r>
    </w:p>
    <w:p w:rsidR="00CD4249" w:rsidRDefault="00CD4249">
      <w:pPr>
        <w:pStyle w:val="ConsPlusNormal"/>
        <w:spacing w:before="220"/>
        <w:ind w:firstLine="540"/>
        <w:jc w:val="both"/>
      </w:pPr>
      <w:r>
        <w:t xml:space="preserve">Аналитический учет внутри номера забалансового счета </w:t>
      </w:r>
      <w:hyperlink w:anchor="P20287">
        <w:r>
          <w:rPr>
            <w:color w:val="0000FF"/>
          </w:rPr>
          <w:t>группы 24.30</w:t>
        </w:r>
      </w:hyperlink>
      <w:r>
        <w:t xml:space="preserve"> "Движимое имущество, переданное в доверительное управление"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CD4249" w:rsidRDefault="00CD4249">
      <w:pPr>
        <w:pStyle w:val="ConsPlusNormal"/>
        <w:spacing w:before="220"/>
        <w:ind w:firstLine="540"/>
        <w:jc w:val="both"/>
      </w:pPr>
      <w:hyperlink w:anchor="P20289">
        <w:r>
          <w:rPr>
            <w:color w:val="0000FF"/>
          </w:rPr>
          <w:t>24.31</w:t>
        </w:r>
      </w:hyperlink>
      <w:r>
        <w:t xml:space="preserve"> - "Основные средства - движимое имущество в доверительном управлении";</w:t>
      </w:r>
    </w:p>
    <w:p w:rsidR="00CD4249" w:rsidRDefault="00CD4249">
      <w:pPr>
        <w:pStyle w:val="ConsPlusNormal"/>
        <w:spacing w:before="220"/>
        <w:ind w:firstLine="540"/>
        <w:jc w:val="both"/>
      </w:pPr>
      <w:hyperlink w:anchor="P20291">
        <w:r>
          <w:rPr>
            <w:color w:val="0000FF"/>
          </w:rPr>
          <w:t>24.32</w:t>
        </w:r>
      </w:hyperlink>
      <w:r>
        <w:t xml:space="preserve"> - "Нематериальные активы - движимое имущество в доверительном управлении";</w:t>
      </w:r>
    </w:p>
    <w:p w:rsidR="00CD4249" w:rsidRDefault="00CD4249">
      <w:pPr>
        <w:pStyle w:val="ConsPlusNormal"/>
        <w:spacing w:before="220"/>
        <w:ind w:firstLine="540"/>
        <w:jc w:val="both"/>
      </w:pPr>
      <w:hyperlink w:anchor="P20293">
        <w:r>
          <w:rPr>
            <w:color w:val="0000FF"/>
          </w:rPr>
          <w:t>24.34</w:t>
        </w:r>
      </w:hyperlink>
      <w:r>
        <w:t xml:space="preserve"> - "Материальные запасы - движимое имущество в доверительном управлении".</w:t>
      </w:r>
    </w:p>
    <w:p w:rsidR="00CD4249" w:rsidRDefault="00CD4249">
      <w:pPr>
        <w:pStyle w:val="ConsPlusNormal"/>
        <w:spacing w:before="220"/>
        <w:ind w:firstLine="540"/>
        <w:jc w:val="both"/>
      </w:pPr>
      <w:r>
        <w:t xml:space="preserve">Аналитический учет внутри номера забалансового счета </w:t>
      </w:r>
      <w:hyperlink w:anchor="P20295">
        <w:r>
          <w:rPr>
            <w:color w:val="0000FF"/>
          </w:rPr>
          <w:t>группы 24.50</w:t>
        </w:r>
      </w:hyperlink>
      <w:r>
        <w:t xml:space="preserve"> "Имущество казны, переданное в доверительное управление"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CD4249" w:rsidRDefault="00CD4249">
      <w:pPr>
        <w:pStyle w:val="ConsPlusNormal"/>
        <w:spacing w:before="220"/>
        <w:ind w:firstLine="540"/>
        <w:jc w:val="both"/>
      </w:pPr>
      <w:hyperlink w:anchor="P20297">
        <w:r>
          <w:rPr>
            <w:color w:val="0000FF"/>
          </w:rPr>
          <w:t>24.51</w:t>
        </w:r>
      </w:hyperlink>
      <w:r>
        <w:t xml:space="preserve"> - "Основные средства - недвижимое имущество казны, переданное в доверительное управление";</w:t>
      </w:r>
    </w:p>
    <w:p w:rsidR="00CD4249" w:rsidRDefault="00CD4249">
      <w:pPr>
        <w:pStyle w:val="ConsPlusNormal"/>
        <w:spacing w:before="220"/>
        <w:ind w:firstLine="540"/>
        <w:jc w:val="both"/>
      </w:pPr>
      <w:hyperlink w:anchor="P20299">
        <w:r>
          <w:rPr>
            <w:color w:val="0000FF"/>
          </w:rPr>
          <w:t>24.52</w:t>
        </w:r>
      </w:hyperlink>
      <w:r>
        <w:t xml:space="preserve"> - "Основные средства - движимое имущество казны, переданное в доверительное управление";</w:t>
      </w:r>
    </w:p>
    <w:p w:rsidR="00CD4249" w:rsidRDefault="00CD4249">
      <w:pPr>
        <w:pStyle w:val="ConsPlusNormal"/>
        <w:spacing w:before="220"/>
        <w:ind w:firstLine="540"/>
        <w:jc w:val="both"/>
      </w:pPr>
      <w:hyperlink w:anchor="P20301">
        <w:r>
          <w:rPr>
            <w:color w:val="0000FF"/>
          </w:rPr>
          <w:t>24.53</w:t>
        </w:r>
      </w:hyperlink>
      <w:r>
        <w:t xml:space="preserve"> - "Нематериальные активы - движимое имущество казны, переданное в доверительное управление";</w:t>
      </w:r>
    </w:p>
    <w:p w:rsidR="00CD4249" w:rsidRDefault="00CD4249">
      <w:pPr>
        <w:pStyle w:val="ConsPlusNormal"/>
        <w:spacing w:before="220"/>
        <w:ind w:firstLine="540"/>
        <w:jc w:val="both"/>
      </w:pPr>
      <w:hyperlink w:anchor="P20303">
        <w:r>
          <w:rPr>
            <w:color w:val="0000FF"/>
          </w:rPr>
          <w:t>24.54</w:t>
        </w:r>
      </w:hyperlink>
      <w:r>
        <w:t xml:space="preserve"> - "Непроизведенные активы - недвижимое имущество казны, переданное в доверительное управление".</w:t>
      </w:r>
    </w:p>
    <w:p w:rsidR="00CD4249" w:rsidRDefault="00CD4249">
      <w:pPr>
        <w:pStyle w:val="ConsPlusNormal"/>
        <w:jc w:val="both"/>
      </w:pPr>
    </w:p>
    <w:p w:rsidR="00CD4249" w:rsidRDefault="00CD4249">
      <w:pPr>
        <w:pStyle w:val="ConsPlusTitle"/>
        <w:jc w:val="center"/>
        <w:outlineLvl w:val="2"/>
      </w:pPr>
      <w:r>
        <w:t>Счет 25 "Имущество, переданное в возмездное</w:t>
      </w:r>
    </w:p>
    <w:p w:rsidR="00CD4249" w:rsidRDefault="00CD4249">
      <w:pPr>
        <w:pStyle w:val="ConsPlusTitle"/>
        <w:jc w:val="center"/>
      </w:pPr>
      <w:r>
        <w:t>пользование (аренду)"</w:t>
      </w:r>
    </w:p>
    <w:p w:rsidR="00CD4249" w:rsidRDefault="00CD4249">
      <w:pPr>
        <w:pStyle w:val="ConsPlusNormal"/>
        <w:jc w:val="both"/>
      </w:pPr>
    </w:p>
    <w:p w:rsidR="00CD4249" w:rsidRDefault="00CD4249">
      <w:pPr>
        <w:pStyle w:val="ConsPlusNormal"/>
        <w:ind w:firstLine="540"/>
        <w:jc w:val="both"/>
      </w:pPr>
      <w:r>
        <w:t xml:space="preserve">21. Аналитический учет по </w:t>
      </w:r>
      <w:hyperlink w:anchor="P20305">
        <w:r>
          <w:rPr>
            <w:color w:val="0000FF"/>
          </w:rPr>
          <w:t>счету 25</w:t>
        </w:r>
      </w:hyperlink>
      <w:r>
        <w:t xml:space="preserve"> "Имущество, переданное в возмездное пользование (аренду)" ведется в разрезе объектов имущества, контрагентов (арендаторов), местонахождения объектов (адресов), правовых оснований, КОСГУ.</w:t>
      </w:r>
    </w:p>
    <w:p w:rsidR="00CD4249" w:rsidRDefault="00CD4249">
      <w:pPr>
        <w:pStyle w:val="ConsPlusNormal"/>
        <w:spacing w:before="220"/>
        <w:ind w:firstLine="540"/>
        <w:jc w:val="both"/>
      </w:pPr>
      <w:r>
        <w:t xml:space="preserve">Формирование аналитического учета забалансового </w:t>
      </w:r>
      <w:hyperlink w:anchor="P20305">
        <w:r>
          <w:rPr>
            <w:color w:val="0000FF"/>
          </w:rPr>
          <w:t>счета 25</w:t>
        </w:r>
      </w:hyperlink>
      <w:r>
        <w:t xml:space="preserve"> "Имущество, переданное в возмездное пользование (аренду)" осуществляется в целях группировки показателей по следующим группам забалансового счета:</w:t>
      </w:r>
    </w:p>
    <w:p w:rsidR="00CD4249" w:rsidRDefault="00CD4249">
      <w:pPr>
        <w:pStyle w:val="ConsPlusNormal"/>
        <w:spacing w:before="220"/>
        <w:ind w:firstLine="540"/>
        <w:jc w:val="both"/>
      </w:pPr>
      <w:hyperlink w:anchor="P20308">
        <w:r>
          <w:rPr>
            <w:color w:val="0000FF"/>
          </w:rPr>
          <w:t>10</w:t>
        </w:r>
      </w:hyperlink>
      <w:r>
        <w:t xml:space="preserve"> - "Недвижимое имущество, переданное в возмездное пользование (аренду)";</w:t>
      </w:r>
    </w:p>
    <w:p w:rsidR="00CD4249" w:rsidRDefault="00CD4249">
      <w:pPr>
        <w:pStyle w:val="ConsPlusNormal"/>
        <w:spacing w:before="220"/>
        <w:ind w:firstLine="540"/>
        <w:jc w:val="both"/>
      </w:pPr>
      <w:hyperlink w:anchor="P20314">
        <w:r>
          <w:rPr>
            <w:color w:val="0000FF"/>
          </w:rPr>
          <w:t>30</w:t>
        </w:r>
      </w:hyperlink>
      <w:r>
        <w:t xml:space="preserve"> - "Движимое имущество, переданное в возмездное пользование (аренду)";</w:t>
      </w:r>
    </w:p>
    <w:p w:rsidR="00CD4249" w:rsidRDefault="00CD4249">
      <w:pPr>
        <w:pStyle w:val="ConsPlusNormal"/>
        <w:spacing w:before="220"/>
        <w:ind w:firstLine="540"/>
        <w:jc w:val="both"/>
      </w:pPr>
      <w:hyperlink w:anchor="P20322">
        <w:r>
          <w:rPr>
            <w:color w:val="0000FF"/>
          </w:rPr>
          <w:t>50</w:t>
        </w:r>
      </w:hyperlink>
      <w:r>
        <w:t xml:space="preserve"> - "Нефинансовые активы, составляющие казну, переданные в возмездное пользование (аренду)".</w:t>
      </w:r>
    </w:p>
    <w:p w:rsidR="00CD4249" w:rsidRDefault="00CD4249">
      <w:pPr>
        <w:pStyle w:val="ConsPlusNormal"/>
        <w:spacing w:before="220"/>
        <w:ind w:firstLine="540"/>
        <w:jc w:val="both"/>
      </w:pPr>
      <w:r>
        <w:t xml:space="preserve">Аналитический учет внутри номера забалансового счета </w:t>
      </w:r>
      <w:hyperlink w:anchor="P20308">
        <w:r>
          <w:rPr>
            <w:color w:val="0000FF"/>
          </w:rPr>
          <w:t>группы 25.10</w:t>
        </w:r>
      </w:hyperlink>
      <w:r>
        <w:t xml:space="preserve"> "Недвижимое имущество, переданное в возмездное пользование (аренду)"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CD4249" w:rsidRDefault="00CD4249">
      <w:pPr>
        <w:pStyle w:val="ConsPlusNormal"/>
        <w:spacing w:before="220"/>
        <w:ind w:firstLine="540"/>
        <w:jc w:val="both"/>
      </w:pPr>
      <w:hyperlink w:anchor="P20310">
        <w:r>
          <w:rPr>
            <w:color w:val="0000FF"/>
          </w:rPr>
          <w:t>25.11</w:t>
        </w:r>
      </w:hyperlink>
      <w:r>
        <w:t xml:space="preserve"> - "Основные средства - недвижимое имущество, переданное в аренду";</w:t>
      </w:r>
    </w:p>
    <w:p w:rsidR="00CD4249" w:rsidRDefault="00CD4249">
      <w:pPr>
        <w:pStyle w:val="ConsPlusNormal"/>
        <w:spacing w:before="220"/>
        <w:ind w:firstLine="540"/>
        <w:jc w:val="both"/>
      </w:pPr>
      <w:hyperlink w:anchor="P20312">
        <w:r>
          <w:rPr>
            <w:color w:val="0000FF"/>
          </w:rPr>
          <w:t>25.13</w:t>
        </w:r>
      </w:hyperlink>
      <w:r>
        <w:t xml:space="preserve"> - "Непроизведенные активы - недвижимое имущество, переданное в аренду".</w:t>
      </w:r>
    </w:p>
    <w:p w:rsidR="00CD4249" w:rsidRDefault="00CD4249">
      <w:pPr>
        <w:pStyle w:val="ConsPlusNormal"/>
        <w:spacing w:before="220"/>
        <w:ind w:firstLine="540"/>
        <w:jc w:val="both"/>
      </w:pPr>
      <w:r>
        <w:t xml:space="preserve">Аналитический учет внутри номера забалансового счета </w:t>
      </w:r>
      <w:hyperlink w:anchor="P20314">
        <w:r>
          <w:rPr>
            <w:color w:val="0000FF"/>
          </w:rPr>
          <w:t>группы 25.30</w:t>
        </w:r>
      </w:hyperlink>
      <w:r>
        <w:t xml:space="preserve"> "Движимое имущество, переданное в возмездное пользование (аренду)"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CD4249" w:rsidRDefault="00CD4249">
      <w:pPr>
        <w:pStyle w:val="ConsPlusNormal"/>
        <w:spacing w:before="220"/>
        <w:ind w:firstLine="540"/>
        <w:jc w:val="both"/>
      </w:pPr>
      <w:hyperlink w:anchor="P20316">
        <w:r>
          <w:rPr>
            <w:color w:val="0000FF"/>
          </w:rPr>
          <w:t>25.31</w:t>
        </w:r>
      </w:hyperlink>
      <w:r>
        <w:t xml:space="preserve"> - "Основные средства - движимое имущество, переданное в аренду";</w:t>
      </w:r>
    </w:p>
    <w:p w:rsidR="00CD4249" w:rsidRDefault="00CD4249">
      <w:pPr>
        <w:pStyle w:val="ConsPlusNormal"/>
        <w:spacing w:before="220"/>
        <w:ind w:firstLine="540"/>
        <w:jc w:val="both"/>
      </w:pPr>
      <w:hyperlink w:anchor="P20318">
        <w:r>
          <w:rPr>
            <w:color w:val="0000FF"/>
          </w:rPr>
          <w:t>25.32</w:t>
        </w:r>
      </w:hyperlink>
      <w:r>
        <w:t xml:space="preserve"> - "Нематериальные активы - движимое имущество, переданное в аренду";</w:t>
      </w:r>
    </w:p>
    <w:p w:rsidR="00CD4249" w:rsidRDefault="00CD4249">
      <w:pPr>
        <w:pStyle w:val="ConsPlusNormal"/>
        <w:spacing w:before="220"/>
        <w:ind w:firstLine="540"/>
        <w:jc w:val="both"/>
      </w:pPr>
      <w:hyperlink w:anchor="P20320">
        <w:r>
          <w:rPr>
            <w:color w:val="0000FF"/>
          </w:rPr>
          <w:t>25.34</w:t>
        </w:r>
      </w:hyperlink>
      <w:r>
        <w:t xml:space="preserve"> - "Материальные запасы - движимое имущество, переданное в аренду".</w:t>
      </w:r>
    </w:p>
    <w:p w:rsidR="00CD4249" w:rsidRDefault="00CD4249">
      <w:pPr>
        <w:pStyle w:val="ConsPlusNormal"/>
        <w:spacing w:before="220"/>
        <w:ind w:firstLine="540"/>
        <w:jc w:val="both"/>
      </w:pPr>
      <w:r>
        <w:t xml:space="preserve">Аналитический учет внутри номера забалансового счета </w:t>
      </w:r>
      <w:hyperlink w:anchor="P20322">
        <w:r>
          <w:rPr>
            <w:color w:val="0000FF"/>
          </w:rPr>
          <w:t>группы 25.50</w:t>
        </w:r>
      </w:hyperlink>
      <w:r>
        <w:t xml:space="preserve"> "Нефинансовые активы, составляющие казну, переданные в возмездное пользование (аренду)"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CD4249" w:rsidRDefault="00CD4249">
      <w:pPr>
        <w:pStyle w:val="ConsPlusNormal"/>
        <w:spacing w:before="220"/>
        <w:ind w:firstLine="540"/>
        <w:jc w:val="both"/>
      </w:pPr>
      <w:hyperlink w:anchor="P20324">
        <w:r>
          <w:rPr>
            <w:color w:val="0000FF"/>
          </w:rPr>
          <w:t>25.51</w:t>
        </w:r>
      </w:hyperlink>
      <w:r>
        <w:t xml:space="preserve"> - "Недвижимое имущество, составляющее казну, переданное в возмездное пользование (аренду)";</w:t>
      </w:r>
    </w:p>
    <w:p w:rsidR="00CD4249" w:rsidRDefault="00CD4249">
      <w:pPr>
        <w:pStyle w:val="ConsPlusNormal"/>
        <w:spacing w:before="220"/>
        <w:ind w:firstLine="540"/>
        <w:jc w:val="both"/>
      </w:pPr>
      <w:hyperlink w:anchor="P20326">
        <w:r>
          <w:rPr>
            <w:color w:val="0000FF"/>
          </w:rPr>
          <w:t>25.52</w:t>
        </w:r>
      </w:hyperlink>
      <w:r>
        <w:t xml:space="preserve"> - "Движимое имущество, составляющее казну, переданное в возмездное пользование (аренду)";</w:t>
      </w:r>
    </w:p>
    <w:p w:rsidR="00CD4249" w:rsidRDefault="00CD4249">
      <w:pPr>
        <w:pStyle w:val="ConsPlusNormal"/>
        <w:spacing w:before="220"/>
        <w:ind w:firstLine="540"/>
        <w:jc w:val="both"/>
      </w:pPr>
      <w:hyperlink w:anchor="P20328">
        <w:r>
          <w:rPr>
            <w:color w:val="0000FF"/>
          </w:rPr>
          <w:t>25.54</w:t>
        </w:r>
      </w:hyperlink>
      <w:r>
        <w:t xml:space="preserve"> - "Нематериальные активы, составляющие казну, переданные в возмездное пользование (аренду)";</w:t>
      </w:r>
    </w:p>
    <w:p w:rsidR="00CD4249" w:rsidRDefault="00CD4249">
      <w:pPr>
        <w:pStyle w:val="ConsPlusNormal"/>
        <w:spacing w:before="220"/>
        <w:ind w:firstLine="540"/>
        <w:jc w:val="both"/>
      </w:pPr>
      <w:hyperlink w:anchor="P20330">
        <w:r>
          <w:rPr>
            <w:color w:val="0000FF"/>
          </w:rPr>
          <w:t>25.55</w:t>
        </w:r>
      </w:hyperlink>
      <w:r>
        <w:t xml:space="preserve"> - "Непроизведенные активы, составляющие казну, переданные в возмездное пользование (аренду)";</w:t>
      </w:r>
    </w:p>
    <w:p w:rsidR="00CD4249" w:rsidRDefault="00CD4249">
      <w:pPr>
        <w:pStyle w:val="ConsPlusNormal"/>
        <w:spacing w:before="220"/>
        <w:ind w:firstLine="540"/>
        <w:jc w:val="both"/>
      </w:pPr>
      <w:hyperlink w:anchor="P20332">
        <w:r>
          <w:rPr>
            <w:color w:val="0000FF"/>
          </w:rPr>
          <w:t>25.56</w:t>
        </w:r>
      </w:hyperlink>
      <w:r>
        <w:t xml:space="preserve"> - "Материальные запасы, составляющие казну, переданные в возмездное пользование (аренду)".</w:t>
      </w:r>
    </w:p>
    <w:p w:rsidR="00CD4249" w:rsidRDefault="00CD4249">
      <w:pPr>
        <w:pStyle w:val="ConsPlusNormal"/>
        <w:jc w:val="both"/>
      </w:pPr>
    </w:p>
    <w:p w:rsidR="00CD4249" w:rsidRDefault="00CD4249">
      <w:pPr>
        <w:pStyle w:val="ConsPlusTitle"/>
        <w:jc w:val="center"/>
        <w:outlineLvl w:val="2"/>
      </w:pPr>
      <w:r>
        <w:t>Счет 26 "Имущество, переданное в безвозмездное пользование"</w:t>
      </w:r>
    </w:p>
    <w:p w:rsidR="00CD4249" w:rsidRDefault="00CD4249">
      <w:pPr>
        <w:pStyle w:val="ConsPlusNormal"/>
        <w:jc w:val="both"/>
      </w:pPr>
    </w:p>
    <w:p w:rsidR="00CD4249" w:rsidRDefault="00CD4249">
      <w:pPr>
        <w:pStyle w:val="ConsPlusNormal"/>
        <w:ind w:firstLine="540"/>
        <w:jc w:val="both"/>
      </w:pPr>
      <w:r>
        <w:t xml:space="preserve">22. Аналитический учет по </w:t>
      </w:r>
      <w:hyperlink w:anchor="P20334">
        <w:r>
          <w:rPr>
            <w:color w:val="0000FF"/>
          </w:rPr>
          <w:t>счету 26</w:t>
        </w:r>
      </w:hyperlink>
      <w:r>
        <w:t xml:space="preserve"> "Имущество, переданное в безвозмездное пользование" ведется в разрезе объектов имущества, контрагентов (пользователей имущества), местонахождения объектов (адресов), правовых оснований, КОСГУ.</w:t>
      </w:r>
    </w:p>
    <w:p w:rsidR="00CD4249" w:rsidRDefault="00CD4249">
      <w:pPr>
        <w:pStyle w:val="ConsPlusNormal"/>
        <w:spacing w:before="220"/>
        <w:ind w:firstLine="540"/>
        <w:jc w:val="both"/>
      </w:pPr>
      <w:r>
        <w:t xml:space="preserve">Формирование аналитического учета забалансового </w:t>
      </w:r>
      <w:hyperlink w:anchor="P20334">
        <w:r>
          <w:rPr>
            <w:color w:val="0000FF"/>
          </w:rPr>
          <w:t>счета 26</w:t>
        </w:r>
      </w:hyperlink>
      <w:r>
        <w:t xml:space="preserve"> "Имущество, переданное в безвозмездное пользование" осуществляется в целях группировки показателей по следующим группам забалансового счета:</w:t>
      </w:r>
    </w:p>
    <w:p w:rsidR="00CD4249" w:rsidRDefault="00CD4249">
      <w:pPr>
        <w:pStyle w:val="ConsPlusNormal"/>
        <w:spacing w:before="220"/>
        <w:ind w:firstLine="540"/>
        <w:jc w:val="both"/>
      </w:pPr>
      <w:hyperlink w:anchor="P20337">
        <w:r>
          <w:rPr>
            <w:color w:val="0000FF"/>
          </w:rPr>
          <w:t>10</w:t>
        </w:r>
      </w:hyperlink>
      <w:r>
        <w:t xml:space="preserve"> - "Недвижимое имущество, переданное в безвозмездное пользование";</w:t>
      </w:r>
    </w:p>
    <w:p w:rsidR="00CD4249" w:rsidRDefault="00CD4249">
      <w:pPr>
        <w:pStyle w:val="ConsPlusNormal"/>
        <w:spacing w:before="220"/>
        <w:ind w:firstLine="540"/>
        <w:jc w:val="both"/>
      </w:pPr>
      <w:hyperlink w:anchor="P20343">
        <w:r>
          <w:rPr>
            <w:color w:val="0000FF"/>
          </w:rPr>
          <w:t>30</w:t>
        </w:r>
      </w:hyperlink>
      <w:r>
        <w:t xml:space="preserve"> - "Движимое имущество, переданное в безвозмездное пользование";</w:t>
      </w:r>
    </w:p>
    <w:p w:rsidR="00CD4249" w:rsidRDefault="00CD4249">
      <w:pPr>
        <w:pStyle w:val="ConsPlusNormal"/>
        <w:spacing w:before="220"/>
        <w:ind w:firstLine="540"/>
        <w:jc w:val="both"/>
      </w:pPr>
      <w:hyperlink w:anchor="P20351">
        <w:r>
          <w:rPr>
            <w:color w:val="0000FF"/>
          </w:rPr>
          <w:t>50</w:t>
        </w:r>
      </w:hyperlink>
      <w:r>
        <w:t xml:space="preserve"> - "Нефинансовые активы, составляющие казну, переданные в безвозмездное пользование".</w:t>
      </w:r>
    </w:p>
    <w:p w:rsidR="00CD4249" w:rsidRDefault="00CD4249">
      <w:pPr>
        <w:pStyle w:val="ConsPlusNormal"/>
        <w:spacing w:before="220"/>
        <w:ind w:firstLine="540"/>
        <w:jc w:val="both"/>
      </w:pPr>
      <w:r>
        <w:t xml:space="preserve">Аналитический учет внутри номера забалансового счета </w:t>
      </w:r>
      <w:hyperlink w:anchor="P20337">
        <w:r>
          <w:rPr>
            <w:color w:val="0000FF"/>
          </w:rPr>
          <w:t>группы 26.10</w:t>
        </w:r>
      </w:hyperlink>
      <w:r>
        <w:t xml:space="preserve"> "Недвижимое имущество, переданное в безвозмездное пользование"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CD4249" w:rsidRDefault="00CD4249">
      <w:pPr>
        <w:pStyle w:val="ConsPlusNormal"/>
        <w:spacing w:before="220"/>
        <w:ind w:firstLine="540"/>
        <w:jc w:val="both"/>
      </w:pPr>
      <w:hyperlink w:anchor="P20339">
        <w:r>
          <w:rPr>
            <w:color w:val="0000FF"/>
          </w:rPr>
          <w:t>26.11</w:t>
        </w:r>
      </w:hyperlink>
      <w:r>
        <w:t xml:space="preserve"> - "Основные средства - недвижимое имущество, переданное в безвозмездное пользование";</w:t>
      </w:r>
    </w:p>
    <w:p w:rsidR="00CD4249" w:rsidRDefault="00CD4249">
      <w:pPr>
        <w:pStyle w:val="ConsPlusNormal"/>
        <w:spacing w:before="220"/>
        <w:ind w:firstLine="540"/>
        <w:jc w:val="both"/>
      </w:pPr>
      <w:hyperlink w:anchor="P20341">
        <w:r>
          <w:rPr>
            <w:color w:val="0000FF"/>
          </w:rPr>
          <w:t>26.13</w:t>
        </w:r>
      </w:hyperlink>
      <w:r>
        <w:t xml:space="preserve"> - "Непроизведенные активы - недвижимое имущество, переданное в безвозмездное пользование".</w:t>
      </w:r>
    </w:p>
    <w:p w:rsidR="00CD4249" w:rsidRDefault="00CD4249">
      <w:pPr>
        <w:pStyle w:val="ConsPlusNormal"/>
        <w:spacing w:before="220"/>
        <w:ind w:firstLine="540"/>
        <w:jc w:val="both"/>
      </w:pPr>
      <w:r>
        <w:t xml:space="preserve">Аналитический учет внутри номера забалансового счета </w:t>
      </w:r>
      <w:hyperlink w:anchor="P20343">
        <w:r>
          <w:rPr>
            <w:color w:val="0000FF"/>
          </w:rPr>
          <w:t>группы 26.30</w:t>
        </w:r>
      </w:hyperlink>
      <w:r>
        <w:t xml:space="preserve"> "Движимое имущество, переданное в безвозмездное пользование"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CD4249" w:rsidRDefault="00CD4249">
      <w:pPr>
        <w:pStyle w:val="ConsPlusNormal"/>
        <w:spacing w:before="220"/>
        <w:ind w:firstLine="540"/>
        <w:jc w:val="both"/>
      </w:pPr>
      <w:hyperlink w:anchor="P20345">
        <w:r>
          <w:rPr>
            <w:color w:val="0000FF"/>
          </w:rPr>
          <w:t>26.31</w:t>
        </w:r>
      </w:hyperlink>
      <w:r>
        <w:t xml:space="preserve"> - "Основные средства - движимое имущество, переданное в безвозмездное пользование";</w:t>
      </w:r>
    </w:p>
    <w:p w:rsidR="00CD4249" w:rsidRDefault="00CD4249">
      <w:pPr>
        <w:pStyle w:val="ConsPlusNormal"/>
        <w:spacing w:before="220"/>
        <w:ind w:firstLine="540"/>
        <w:jc w:val="both"/>
      </w:pPr>
      <w:hyperlink w:anchor="P20347">
        <w:r>
          <w:rPr>
            <w:color w:val="0000FF"/>
          </w:rPr>
          <w:t>26.32</w:t>
        </w:r>
      </w:hyperlink>
      <w:r>
        <w:t xml:space="preserve"> - "Нематериальные активы - движимое имущество, переданное в безвозмездное пользование";</w:t>
      </w:r>
    </w:p>
    <w:p w:rsidR="00CD4249" w:rsidRDefault="00CD4249">
      <w:pPr>
        <w:pStyle w:val="ConsPlusNormal"/>
        <w:spacing w:before="220"/>
        <w:ind w:firstLine="540"/>
        <w:jc w:val="both"/>
      </w:pPr>
      <w:hyperlink w:anchor="P20349">
        <w:r>
          <w:rPr>
            <w:color w:val="0000FF"/>
          </w:rPr>
          <w:t>26.34</w:t>
        </w:r>
      </w:hyperlink>
      <w:r>
        <w:t xml:space="preserve"> - "Материальные запасы - движимое имущество, переданное в безвозмездное пользование".</w:t>
      </w:r>
    </w:p>
    <w:p w:rsidR="00CD4249" w:rsidRDefault="00CD4249">
      <w:pPr>
        <w:pStyle w:val="ConsPlusNormal"/>
        <w:spacing w:before="220"/>
        <w:ind w:firstLine="540"/>
        <w:jc w:val="both"/>
      </w:pPr>
      <w:r>
        <w:t xml:space="preserve">Аналитический учет внутри номера забалансового счета </w:t>
      </w:r>
      <w:hyperlink w:anchor="P20351">
        <w:r>
          <w:rPr>
            <w:color w:val="0000FF"/>
          </w:rPr>
          <w:t>группы 26.50</w:t>
        </w:r>
      </w:hyperlink>
      <w:r>
        <w:t xml:space="preserve"> "Нефинансовые активы, составляющие казну, переданные в безвозмездное пользование"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CD4249" w:rsidRDefault="00CD4249">
      <w:pPr>
        <w:pStyle w:val="ConsPlusNormal"/>
        <w:spacing w:before="220"/>
        <w:ind w:firstLine="540"/>
        <w:jc w:val="both"/>
      </w:pPr>
      <w:hyperlink w:anchor="P20353">
        <w:r>
          <w:rPr>
            <w:color w:val="0000FF"/>
          </w:rPr>
          <w:t>26.51</w:t>
        </w:r>
      </w:hyperlink>
      <w:r>
        <w:t xml:space="preserve"> - "Недвижимое имущество, составляющее казну, переданное в безвозмездное пользование";</w:t>
      </w:r>
    </w:p>
    <w:p w:rsidR="00CD4249" w:rsidRDefault="00CD4249">
      <w:pPr>
        <w:pStyle w:val="ConsPlusNormal"/>
        <w:spacing w:before="220"/>
        <w:ind w:firstLine="540"/>
        <w:jc w:val="both"/>
      </w:pPr>
      <w:hyperlink w:anchor="P20355">
        <w:r>
          <w:rPr>
            <w:color w:val="0000FF"/>
          </w:rPr>
          <w:t>26.52</w:t>
        </w:r>
      </w:hyperlink>
      <w:r>
        <w:t xml:space="preserve"> - "Движимое имущество, составляющее казну, переданное в безвозмездное пользование";</w:t>
      </w:r>
    </w:p>
    <w:p w:rsidR="00CD4249" w:rsidRDefault="00CD4249">
      <w:pPr>
        <w:pStyle w:val="ConsPlusNormal"/>
        <w:spacing w:before="220"/>
        <w:ind w:firstLine="540"/>
        <w:jc w:val="both"/>
      </w:pPr>
      <w:hyperlink w:anchor="P20357">
        <w:r>
          <w:rPr>
            <w:color w:val="0000FF"/>
          </w:rPr>
          <w:t>26.54</w:t>
        </w:r>
      </w:hyperlink>
      <w:r>
        <w:t xml:space="preserve"> - "Нематериальные активы, составляющие казну, переданные в безвозмездное пользование";</w:t>
      </w:r>
    </w:p>
    <w:p w:rsidR="00CD4249" w:rsidRDefault="00CD4249">
      <w:pPr>
        <w:pStyle w:val="ConsPlusNormal"/>
        <w:spacing w:before="220"/>
        <w:ind w:firstLine="540"/>
        <w:jc w:val="both"/>
      </w:pPr>
      <w:hyperlink w:anchor="P20359">
        <w:r>
          <w:rPr>
            <w:color w:val="0000FF"/>
          </w:rPr>
          <w:t>26.55</w:t>
        </w:r>
      </w:hyperlink>
      <w:r>
        <w:t xml:space="preserve"> - "Непроизведенные активы, составляющие казну, переданные в безвозмездное пользование";</w:t>
      </w:r>
    </w:p>
    <w:p w:rsidR="00CD4249" w:rsidRDefault="00CD4249">
      <w:pPr>
        <w:pStyle w:val="ConsPlusNormal"/>
        <w:spacing w:before="220"/>
        <w:ind w:firstLine="540"/>
        <w:jc w:val="both"/>
      </w:pPr>
      <w:hyperlink w:anchor="P20361">
        <w:r>
          <w:rPr>
            <w:color w:val="0000FF"/>
          </w:rPr>
          <w:t>26.56</w:t>
        </w:r>
      </w:hyperlink>
      <w:r>
        <w:t xml:space="preserve"> - "Материальные запасы, составляющие казну, переданные в безвозмездное пользование".</w:t>
      </w:r>
    </w:p>
    <w:p w:rsidR="00CD4249" w:rsidRDefault="00CD4249">
      <w:pPr>
        <w:pStyle w:val="ConsPlusNormal"/>
        <w:jc w:val="both"/>
      </w:pPr>
    </w:p>
    <w:p w:rsidR="00CD4249" w:rsidRDefault="00CD4249">
      <w:pPr>
        <w:pStyle w:val="ConsPlusTitle"/>
        <w:jc w:val="center"/>
        <w:outlineLvl w:val="2"/>
      </w:pPr>
      <w:r>
        <w:t>Счет 27 "Материальные ценности, выданные в личное</w:t>
      </w:r>
    </w:p>
    <w:p w:rsidR="00CD4249" w:rsidRDefault="00CD4249">
      <w:pPr>
        <w:pStyle w:val="ConsPlusTitle"/>
        <w:jc w:val="center"/>
      </w:pPr>
      <w:r>
        <w:t>пользование работникам (сотрудникам)"</w:t>
      </w:r>
    </w:p>
    <w:p w:rsidR="00CD4249" w:rsidRDefault="00CD4249">
      <w:pPr>
        <w:pStyle w:val="ConsPlusNormal"/>
        <w:jc w:val="both"/>
      </w:pPr>
    </w:p>
    <w:p w:rsidR="00CD4249" w:rsidRDefault="00CD4249">
      <w:pPr>
        <w:pStyle w:val="ConsPlusNormal"/>
        <w:ind w:firstLine="540"/>
        <w:jc w:val="both"/>
      </w:pPr>
      <w:r>
        <w:t xml:space="preserve">23. Аналитический учет по </w:t>
      </w:r>
      <w:hyperlink w:anchor="P20363">
        <w:r>
          <w:rPr>
            <w:color w:val="0000FF"/>
          </w:rPr>
          <w:t>счету 27</w:t>
        </w:r>
      </w:hyperlink>
      <w:r>
        <w:t xml:space="preserve"> "Материальные ценности, выданные в личное </w:t>
      </w:r>
      <w:r>
        <w:lastRenderedPageBreak/>
        <w:t>пользование работникам (сотрудникам)" ведется в разрезе объектов имущества, работников (сотрудников), местонахождения объектов (адресов), КОСГУ.</w:t>
      </w:r>
    </w:p>
    <w:p w:rsidR="00CD4249" w:rsidRDefault="00CD4249">
      <w:pPr>
        <w:pStyle w:val="ConsPlusNormal"/>
        <w:spacing w:before="220"/>
        <w:ind w:firstLine="540"/>
        <w:jc w:val="both"/>
      </w:pPr>
      <w:r>
        <w:t xml:space="preserve">Учет по </w:t>
      </w:r>
      <w:hyperlink w:anchor="P20363">
        <w:r>
          <w:rPr>
            <w:color w:val="0000FF"/>
          </w:rPr>
          <w:t>счету 27</w:t>
        </w:r>
      </w:hyperlink>
      <w:r>
        <w:t xml:space="preserve"> "Материальные ценности, выданные в личное пользование работникам (сотрудникам)" осуществляется по следующим категориям имущества:</w:t>
      </w:r>
    </w:p>
    <w:p w:rsidR="00CD4249" w:rsidRDefault="00CD4249">
      <w:pPr>
        <w:pStyle w:val="ConsPlusNormal"/>
        <w:spacing w:before="220"/>
        <w:ind w:firstLine="540"/>
        <w:jc w:val="both"/>
      </w:pPr>
      <w:r>
        <w:t>форменное оборудование (специальная одежда);</w:t>
      </w:r>
    </w:p>
    <w:p w:rsidR="00CD4249" w:rsidRDefault="00CD4249">
      <w:pPr>
        <w:pStyle w:val="ConsPlusNormal"/>
        <w:spacing w:before="220"/>
        <w:ind w:firstLine="540"/>
        <w:jc w:val="both"/>
      </w:pPr>
      <w:r>
        <w:t>основные средства;</w:t>
      </w:r>
    </w:p>
    <w:p w:rsidR="00CD4249" w:rsidRDefault="00CD4249">
      <w:pPr>
        <w:pStyle w:val="ConsPlusNormal"/>
        <w:spacing w:before="220"/>
        <w:ind w:firstLine="540"/>
        <w:jc w:val="both"/>
      </w:pPr>
      <w:r>
        <w:t>иное имущество.</w:t>
      </w:r>
    </w:p>
    <w:p w:rsidR="00CD4249" w:rsidRDefault="00CD4249">
      <w:pPr>
        <w:pStyle w:val="ConsPlusNormal"/>
        <w:spacing w:before="220"/>
        <w:ind w:firstLine="540"/>
        <w:jc w:val="both"/>
      </w:pPr>
      <w:r>
        <w:t xml:space="preserve">Аналитический учет внутри номера забалансового </w:t>
      </w:r>
      <w:hyperlink w:anchor="P20363">
        <w:r>
          <w:rPr>
            <w:color w:val="0000FF"/>
          </w:rPr>
          <w:t>счета 27</w:t>
        </w:r>
      </w:hyperlink>
      <w:r>
        <w:t xml:space="preserve"> "Материальные ценности, выданные в личное пользование работникам (сотрудникам)"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CD4249" w:rsidRDefault="00CD4249">
      <w:pPr>
        <w:pStyle w:val="ConsPlusNormal"/>
        <w:spacing w:before="220"/>
        <w:ind w:firstLine="540"/>
        <w:jc w:val="both"/>
      </w:pPr>
      <w:hyperlink w:anchor="P20366">
        <w:r>
          <w:rPr>
            <w:color w:val="0000FF"/>
          </w:rPr>
          <w:t>27.01</w:t>
        </w:r>
      </w:hyperlink>
      <w:r>
        <w:t xml:space="preserve"> - "Основные средства, выданные в личное пользование работникам (сотрудникам)";</w:t>
      </w:r>
    </w:p>
    <w:p w:rsidR="00CD4249" w:rsidRDefault="00CD4249">
      <w:pPr>
        <w:pStyle w:val="ConsPlusNormal"/>
        <w:spacing w:before="220"/>
        <w:ind w:firstLine="540"/>
        <w:jc w:val="both"/>
      </w:pPr>
      <w:hyperlink w:anchor="P20368">
        <w:r>
          <w:rPr>
            <w:color w:val="0000FF"/>
          </w:rPr>
          <w:t>27.02</w:t>
        </w:r>
      </w:hyperlink>
      <w:r>
        <w:t xml:space="preserve"> - "Материальные запасы, выданные в личное пользование работникам (сотрудникам)".</w:t>
      </w:r>
    </w:p>
    <w:p w:rsidR="00CD4249" w:rsidRDefault="00CD4249">
      <w:pPr>
        <w:pStyle w:val="ConsPlusNormal"/>
        <w:jc w:val="both"/>
      </w:pPr>
    </w:p>
    <w:p w:rsidR="00CD4249" w:rsidRDefault="00CD4249">
      <w:pPr>
        <w:pStyle w:val="ConsPlusTitle"/>
        <w:jc w:val="center"/>
        <w:outlineLvl w:val="2"/>
      </w:pPr>
      <w:r>
        <w:t>Счет 29 "Представленные субсидии на приобретение жилья"</w:t>
      </w:r>
    </w:p>
    <w:p w:rsidR="00CD4249" w:rsidRDefault="00CD4249">
      <w:pPr>
        <w:pStyle w:val="ConsPlusNormal"/>
        <w:jc w:val="both"/>
      </w:pPr>
    </w:p>
    <w:p w:rsidR="00CD4249" w:rsidRDefault="00CD4249">
      <w:pPr>
        <w:pStyle w:val="ConsPlusNormal"/>
        <w:ind w:firstLine="540"/>
        <w:jc w:val="both"/>
      </w:pPr>
      <w:r>
        <w:t xml:space="preserve">24. Аналитический учет по </w:t>
      </w:r>
      <w:hyperlink w:anchor="P20370">
        <w:r>
          <w:rPr>
            <w:color w:val="0000FF"/>
          </w:rPr>
          <w:t>счету 29</w:t>
        </w:r>
      </w:hyperlink>
      <w:r>
        <w:t xml:space="preserve"> "Представленные субсидии на приобретение жилья" ведется в разрезе федеральных государственных гражданских служащих (сотрудников), решений о предоставлении субсидий, единовременных социальных выплат.</w:t>
      </w:r>
    </w:p>
    <w:p w:rsidR="00CD4249" w:rsidRDefault="00CD4249">
      <w:pPr>
        <w:pStyle w:val="ConsPlusNormal"/>
        <w:spacing w:before="220"/>
        <w:ind w:firstLine="540"/>
        <w:jc w:val="both"/>
      </w:pPr>
      <w:hyperlink w:anchor="P20370">
        <w:r>
          <w:rPr>
            <w:color w:val="0000FF"/>
          </w:rPr>
          <w:t>Счет 29</w:t>
        </w:r>
      </w:hyperlink>
      <w:r>
        <w:t xml:space="preserve"> "Представленные субсидии на приобретение жилья" применяется для учета единовременных субсидий, предоставленных федеральным государственным гражданским служащим на приобретение жилого помещения, и единовременных социальных выплат, предоставленных сотрудникам, имеющим специальные звания и проходящим службу в таможенных органах Российской Федерации, на приобретение или строительство жилого помещения.</w:t>
      </w:r>
    </w:p>
    <w:p w:rsidR="00CD4249" w:rsidRDefault="00CD4249">
      <w:pPr>
        <w:pStyle w:val="ConsPlusNormal"/>
        <w:spacing w:before="220"/>
        <w:ind w:firstLine="540"/>
        <w:jc w:val="both"/>
      </w:pPr>
      <w:r>
        <w:t>Принятие к учету сумм единовременных субсидий, предоставленных федеральным государственным гражданским служащим на приобретение жилого помещения, и единовременных социальных выплат, предоставленных сотрудникам, имеющим специальные звания и проходящим службу в таможенных органах Российской Федерации, на приобретение или строительство жилого помещения, осуществляется на основании первичного учетного документа по выделенной сумме.</w:t>
      </w:r>
    </w:p>
    <w:p w:rsidR="00CD4249" w:rsidRDefault="00CD4249">
      <w:pPr>
        <w:pStyle w:val="ConsPlusNormal"/>
        <w:spacing w:before="220"/>
        <w:ind w:firstLine="540"/>
        <w:jc w:val="both"/>
      </w:pPr>
      <w:r>
        <w:t xml:space="preserve">Выбытие с забалансового учета единовременных субсидий, предоставленных федеральным государственным гражданским служащим на приобретение жилого помещения, и единовременных социальных выплат, предоставленных сотрудникам, имеющим специальные звания и проходящим службу в таможенных органах Российской Федерации, на приобретение или строительство жилого помещения, производится на основании выписки из Единого государственного реестра недвижимости (в случае частичного возврата кредита, за счет которого было приобретено (построено) жилое помещение - на основании документов банка (кредитной организации), содержащих информацию о досрочном возврате части кредита, произведенном с использованием средств единовременной субсидии (единовременной социальной выплаты) по стоимости, по которой объекты были ранее приняты к забалансовому учету, а также в случаях, предусмотренных </w:t>
      </w:r>
      <w:hyperlink r:id="rId12">
        <w:r>
          <w:rPr>
            <w:color w:val="0000FF"/>
          </w:rPr>
          <w:t>частью 3 статьи 43</w:t>
        </w:r>
      </w:hyperlink>
      <w:r>
        <w:t xml:space="preserve"> Федерального закона от 27 июля 2004 г. N 79-ФЗ "О государственной гражданской службе Российской Федерации" в случае исключения гражданского служащего из реестра государственных гражданских служащих Российской Федерации в связи с его смертью (гибелью), признанием безвестно отсутствующим или объявленным умершим решением суда, вступившим в законную силу.</w:t>
      </w:r>
    </w:p>
    <w:p w:rsidR="00CD4249" w:rsidRDefault="00CD4249">
      <w:pPr>
        <w:pStyle w:val="ConsPlusNormal"/>
        <w:jc w:val="both"/>
      </w:pPr>
    </w:p>
    <w:p w:rsidR="00CD4249" w:rsidRDefault="00CD4249">
      <w:pPr>
        <w:pStyle w:val="ConsPlusTitle"/>
        <w:jc w:val="center"/>
        <w:outlineLvl w:val="2"/>
      </w:pPr>
      <w:r>
        <w:t>Счет 30 "Расчеты по исполнению денежных обязательств</w:t>
      </w:r>
    </w:p>
    <w:p w:rsidR="00CD4249" w:rsidRDefault="00CD4249">
      <w:pPr>
        <w:pStyle w:val="ConsPlusTitle"/>
        <w:jc w:val="center"/>
      </w:pPr>
      <w:r>
        <w:t>через третьих лиц"</w:t>
      </w:r>
    </w:p>
    <w:p w:rsidR="00CD4249" w:rsidRDefault="00CD4249">
      <w:pPr>
        <w:pStyle w:val="ConsPlusNormal"/>
        <w:jc w:val="both"/>
      </w:pPr>
    </w:p>
    <w:p w:rsidR="00CD4249" w:rsidRDefault="00CD4249">
      <w:pPr>
        <w:pStyle w:val="ConsPlusNormal"/>
        <w:ind w:firstLine="540"/>
        <w:jc w:val="both"/>
      </w:pPr>
      <w:r>
        <w:t xml:space="preserve">25. Аналитический учет по </w:t>
      </w:r>
      <w:hyperlink w:anchor="P20373">
        <w:r>
          <w:rPr>
            <w:color w:val="0000FF"/>
          </w:rPr>
          <w:t>счету 30</w:t>
        </w:r>
      </w:hyperlink>
      <w:r>
        <w:t xml:space="preserve"> "Расчеты по исполнению денежных обязательств через третьих лиц" ведется в разрезе денежных обязательств по видам выплат средств бюджета, КОСГУ.</w:t>
      </w:r>
    </w:p>
    <w:p w:rsidR="00CD4249" w:rsidRDefault="00CD4249">
      <w:pPr>
        <w:pStyle w:val="ConsPlusNormal"/>
        <w:spacing w:before="220"/>
        <w:ind w:firstLine="540"/>
        <w:jc w:val="both"/>
      </w:pPr>
      <w:r>
        <w:t xml:space="preserve">Учет операций по </w:t>
      </w:r>
      <w:hyperlink w:anchor="P20373">
        <w:r>
          <w:rPr>
            <w:color w:val="0000FF"/>
          </w:rPr>
          <w:t>счету 30</w:t>
        </w:r>
      </w:hyperlink>
      <w:r>
        <w:t xml:space="preserve"> "Расчеты по исполнению денежных обязательств через третьих лиц" осуществляется без группировки показателей по группам забалансового счета.</w:t>
      </w:r>
    </w:p>
    <w:p w:rsidR="00CD4249" w:rsidRDefault="00CD4249">
      <w:pPr>
        <w:pStyle w:val="ConsPlusNormal"/>
        <w:jc w:val="both"/>
      </w:pPr>
    </w:p>
    <w:p w:rsidR="00CD4249" w:rsidRDefault="00CD4249">
      <w:pPr>
        <w:pStyle w:val="ConsPlusTitle"/>
        <w:jc w:val="center"/>
        <w:outlineLvl w:val="2"/>
      </w:pPr>
      <w:r>
        <w:t>Счет 31 "Акции по номинальной стоимости"</w:t>
      </w:r>
    </w:p>
    <w:p w:rsidR="00CD4249" w:rsidRDefault="00CD4249">
      <w:pPr>
        <w:pStyle w:val="ConsPlusNormal"/>
        <w:jc w:val="both"/>
      </w:pPr>
    </w:p>
    <w:p w:rsidR="00CD4249" w:rsidRDefault="00CD4249">
      <w:pPr>
        <w:pStyle w:val="ConsPlusNormal"/>
        <w:ind w:firstLine="540"/>
        <w:jc w:val="both"/>
      </w:pPr>
      <w:r>
        <w:t xml:space="preserve">26. Аналитический учет по </w:t>
      </w:r>
      <w:hyperlink w:anchor="P20376">
        <w:r>
          <w:rPr>
            <w:color w:val="0000FF"/>
          </w:rPr>
          <w:t>счету 31</w:t>
        </w:r>
      </w:hyperlink>
      <w:r>
        <w:t xml:space="preserve"> "Акции по номинальной стоимости" ведется в разрезе видов акций, контрагентов (эмитентов), реестровых номеров.</w:t>
      </w:r>
    </w:p>
    <w:p w:rsidR="00CD4249" w:rsidRDefault="00CD4249">
      <w:pPr>
        <w:pStyle w:val="ConsPlusNormal"/>
        <w:spacing w:before="220"/>
        <w:ind w:firstLine="540"/>
        <w:jc w:val="both"/>
      </w:pPr>
      <w:r>
        <w:t xml:space="preserve">Учет операций по </w:t>
      </w:r>
      <w:hyperlink w:anchor="P20376">
        <w:r>
          <w:rPr>
            <w:color w:val="0000FF"/>
          </w:rPr>
          <w:t>счету 31</w:t>
        </w:r>
      </w:hyperlink>
      <w:r>
        <w:t xml:space="preserve"> "Акции по номинальной стоимости" осуществляется без группировки показателей по группам забалансового счета.</w:t>
      </w:r>
    </w:p>
    <w:p w:rsidR="00CD4249" w:rsidRDefault="00CD4249">
      <w:pPr>
        <w:pStyle w:val="ConsPlusNormal"/>
        <w:jc w:val="both"/>
      </w:pPr>
    </w:p>
    <w:p w:rsidR="00CD4249" w:rsidRDefault="00CD4249">
      <w:pPr>
        <w:pStyle w:val="ConsPlusTitle"/>
        <w:jc w:val="center"/>
        <w:outlineLvl w:val="2"/>
      </w:pPr>
      <w:r>
        <w:t>Счет 33 "Ценные бумаги по договорам репо"</w:t>
      </w:r>
    </w:p>
    <w:p w:rsidR="00CD4249" w:rsidRDefault="00CD4249">
      <w:pPr>
        <w:pStyle w:val="ConsPlusNormal"/>
        <w:jc w:val="both"/>
      </w:pPr>
    </w:p>
    <w:p w:rsidR="00CD4249" w:rsidRDefault="00CD4249">
      <w:pPr>
        <w:pStyle w:val="ConsPlusNormal"/>
        <w:ind w:firstLine="540"/>
        <w:jc w:val="both"/>
      </w:pPr>
      <w:r>
        <w:t xml:space="preserve">27. Аналитический учет по </w:t>
      </w:r>
      <w:hyperlink w:anchor="P20379">
        <w:r>
          <w:rPr>
            <w:color w:val="0000FF"/>
          </w:rPr>
          <w:t>счету 33</w:t>
        </w:r>
      </w:hyperlink>
      <w:r>
        <w:t xml:space="preserve"> "Ценные бумаги по договорам репо" ведется по видам ценных бумаг, типам операций с ценными бумагами (приобретение, продажа, замена, зачет), КОСГУ.</w:t>
      </w:r>
    </w:p>
    <w:p w:rsidR="00CD4249" w:rsidRDefault="00CD4249">
      <w:pPr>
        <w:pStyle w:val="ConsPlusNormal"/>
        <w:spacing w:before="220"/>
        <w:ind w:firstLine="540"/>
        <w:jc w:val="both"/>
      </w:pPr>
      <w:r>
        <w:t xml:space="preserve">Учет операций по </w:t>
      </w:r>
      <w:hyperlink w:anchor="P20379">
        <w:r>
          <w:rPr>
            <w:color w:val="0000FF"/>
          </w:rPr>
          <w:t>счету 33</w:t>
        </w:r>
      </w:hyperlink>
      <w:r>
        <w:t xml:space="preserve"> "Ценные бумаги по договорам репо" осуществляется без группировки показателей по группам забалансового счета.</w:t>
      </w:r>
    </w:p>
    <w:p w:rsidR="00CD4249" w:rsidRDefault="00CD4249">
      <w:pPr>
        <w:pStyle w:val="ConsPlusNormal"/>
        <w:jc w:val="both"/>
      </w:pPr>
    </w:p>
    <w:p w:rsidR="00CD4249" w:rsidRDefault="00CD4249">
      <w:pPr>
        <w:pStyle w:val="ConsPlusTitle"/>
        <w:jc w:val="center"/>
        <w:outlineLvl w:val="2"/>
      </w:pPr>
      <w:r>
        <w:t>Счет 38 "Сметная стоимость создания (реконструкции)</w:t>
      </w:r>
    </w:p>
    <w:p w:rsidR="00CD4249" w:rsidRDefault="00CD4249">
      <w:pPr>
        <w:pStyle w:val="ConsPlusTitle"/>
        <w:jc w:val="center"/>
      </w:pPr>
      <w:r>
        <w:t>объекта концессии"</w:t>
      </w:r>
    </w:p>
    <w:p w:rsidR="00CD4249" w:rsidRDefault="00CD4249">
      <w:pPr>
        <w:pStyle w:val="ConsPlusNormal"/>
        <w:jc w:val="both"/>
      </w:pPr>
    </w:p>
    <w:p w:rsidR="00CD4249" w:rsidRDefault="00CD4249">
      <w:pPr>
        <w:pStyle w:val="ConsPlusNormal"/>
        <w:ind w:firstLine="540"/>
        <w:jc w:val="both"/>
      </w:pPr>
      <w:r>
        <w:t xml:space="preserve">28. Аналитический учет по </w:t>
      </w:r>
      <w:hyperlink w:anchor="P20382">
        <w:r>
          <w:rPr>
            <w:color w:val="0000FF"/>
          </w:rPr>
          <w:t>счету 38</w:t>
        </w:r>
      </w:hyperlink>
      <w:r>
        <w:t xml:space="preserve"> "Сметная стоимость создания (реконструкции) объекта концессии" ведется в разрезе объектов концессионного соглашения, правовых оснований (наименование концессионера и реквизиты концессионного соглашения).</w:t>
      </w:r>
    </w:p>
    <w:p w:rsidR="00CD4249" w:rsidRDefault="00CD4249">
      <w:pPr>
        <w:pStyle w:val="ConsPlusNormal"/>
        <w:spacing w:before="220"/>
        <w:ind w:firstLine="540"/>
        <w:jc w:val="both"/>
      </w:pPr>
      <w:r>
        <w:t xml:space="preserve">Учет операций по </w:t>
      </w:r>
      <w:hyperlink w:anchor="P20382">
        <w:r>
          <w:rPr>
            <w:color w:val="0000FF"/>
          </w:rPr>
          <w:t>счету 38</w:t>
        </w:r>
      </w:hyperlink>
      <w:r>
        <w:t xml:space="preserve"> "Сметная стоимость создания (реконструкции) объекта концессии" осуществляется без группировки показателей по группам забалансового счета.</w:t>
      </w:r>
    </w:p>
    <w:p w:rsidR="00CD4249" w:rsidRDefault="00CD4249">
      <w:pPr>
        <w:pStyle w:val="ConsPlusNormal"/>
        <w:jc w:val="both"/>
      </w:pPr>
    </w:p>
    <w:p w:rsidR="00CD4249" w:rsidRDefault="00CD4249">
      <w:pPr>
        <w:pStyle w:val="ConsPlusTitle"/>
        <w:jc w:val="center"/>
        <w:outlineLvl w:val="2"/>
      </w:pPr>
      <w:r>
        <w:t>Счет 39 "Доходы от инвестиций на создание и реконструкцию</w:t>
      </w:r>
    </w:p>
    <w:p w:rsidR="00CD4249" w:rsidRDefault="00CD4249">
      <w:pPr>
        <w:pStyle w:val="ConsPlusTitle"/>
        <w:jc w:val="center"/>
      </w:pPr>
      <w:r>
        <w:t>объекта концессии"</w:t>
      </w:r>
    </w:p>
    <w:p w:rsidR="00CD4249" w:rsidRDefault="00CD4249">
      <w:pPr>
        <w:pStyle w:val="ConsPlusNormal"/>
        <w:jc w:val="both"/>
      </w:pPr>
    </w:p>
    <w:p w:rsidR="00CD4249" w:rsidRDefault="00CD4249">
      <w:pPr>
        <w:pStyle w:val="ConsPlusNormal"/>
        <w:ind w:firstLine="540"/>
        <w:jc w:val="both"/>
      </w:pPr>
      <w:r>
        <w:t xml:space="preserve">29. Аналитический учет по </w:t>
      </w:r>
      <w:hyperlink w:anchor="P20385">
        <w:r>
          <w:rPr>
            <w:color w:val="0000FF"/>
          </w:rPr>
          <w:t>счету 39</w:t>
        </w:r>
      </w:hyperlink>
      <w:r>
        <w:t xml:space="preserve"> "Доходы от инвестиций на создание и реконструкцию объекта концессии" ведется в разрезе объектов концессионных соглашений, правовых оснований (наименование концессионера и реквизиты концессионного соглашения).</w:t>
      </w:r>
    </w:p>
    <w:p w:rsidR="00CD4249" w:rsidRDefault="00CD4249">
      <w:pPr>
        <w:pStyle w:val="ConsPlusNormal"/>
        <w:spacing w:before="220"/>
        <w:ind w:firstLine="540"/>
        <w:jc w:val="both"/>
      </w:pPr>
      <w:r>
        <w:t xml:space="preserve">Учет операций по </w:t>
      </w:r>
      <w:hyperlink w:anchor="P20385">
        <w:r>
          <w:rPr>
            <w:color w:val="0000FF"/>
          </w:rPr>
          <w:t>счету 39</w:t>
        </w:r>
      </w:hyperlink>
      <w:r>
        <w:t xml:space="preserve"> "Доходы от инвестиций на создание и реконструкцию объекта концессии" осуществляется без группировки показателей по группам забалансового счета.</w:t>
      </w:r>
    </w:p>
    <w:p w:rsidR="00CD4249" w:rsidRDefault="00CD4249">
      <w:pPr>
        <w:pStyle w:val="ConsPlusNormal"/>
        <w:jc w:val="both"/>
      </w:pPr>
    </w:p>
    <w:p w:rsidR="00CD4249" w:rsidRDefault="00CD4249">
      <w:pPr>
        <w:pStyle w:val="ConsPlusTitle"/>
        <w:jc w:val="center"/>
        <w:outlineLvl w:val="2"/>
      </w:pPr>
      <w:r>
        <w:t>Счет 40 "Финансовые активы в управляющих компаниях"</w:t>
      </w:r>
    </w:p>
    <w:p w:rsidR="00CD4249" w:rsidRDefault="00CD4249">
      <w:pPr>
        <w:pStyle w:val="ConsPlusNormal"/>
        <w:jc w:val="both"/>
      </w:pPr>
    </w:p>
    <w:p w:rsidR="00CD4249" w:rsidRDefault="00CD4249">
      <w:pPr>
        <w:pStyle w:val="ConsPlusNormal"/>
        <w:ind w:firstLine="540"/>
        <w:jc w:val="both"/>
      </w:pPr>
      <w:r>
        <w:t xml:space="preserve">30. Аналитический учет по </w:t>
      </w:r>
      <w:hyperlink w:anchor="P20388">
        <w:r>
          <w:rPr>
            <w:color w:val="0000FF"/>
          </w:rPr>
          <w:t>счету 40</w:t>
        </w:r>
      </w:hyperlink>
      <w:r>
        <w:t xml:space="preserve"> "Финансовые активы в управляющих компаниях" ведется в разрезе контрагентов, видов финансовых активов, групп финансовых активов, КОСГУ, видов валют.</w:t>
      </w:r>
    </w:p>
    <w:p w:rsidR="00CD4249" w:rsidRDefault="00CD4249">
      <w:pPr>
        <w:pStyle w:val="ConsPlusNormal"/>
        <w:spacing w:before="220"/>
        <w:ind w:firstLine="540"/>
        <w:jc w:val="both"/>
      </w:pPr>
      <w:r>
        <w:t xml:space="preserve">Учет операций по </w:t>
      </w:r>
      <w:hyperlink w:anchor="P20388">
        <w:r>
          <w:rPr>
            <w:color w:val="0000FF"/>
          </w:rPr>
          <w:t>счету 40</w:t>
        </w:r>
      </w:hyperlink>
      <w:r>
        <w:t xml:space="preserve"> "Финансовые активы в управляющих компаниях" осуществляется без группировки показателей по группам забалансового счета.</w:t>
      </w:r>
    </w:p>
    <w:p w:rsidR="00CD4249" w:rsidRDefault="00CD4249">
      <w:pPr>
        <w:pStyle w:val="ConsPlusNormal"/>
        <w:jc w:val="both"/>
      </w:pPr>
    </w:p>
    <w:p w:rsidR="00CD4249" w:rsidRDefault="00CD4249">
      <w:pPr>
        <w:pStyle w:val="ConsPlusTitle"/>
        <w:jc w:val="center"/>
        <w:outlineLvl w:val="2"/>
      </w:pPr>
      <w:r>
        <w:t>Счет 42 "Бюджетные инвестиции, реализуемые организациями"</w:t>
      </w:r>
    </w:p>
    <w:p w:rsidR="00CD4249" w:rsidRDefault="00CD4249">
      <w:pPr>
        <w:pStyle w:val="ConsPlusNormal"/>
        <w:jc w:val="both"/>
      </w:pPr>
    </w:p>
    <w:p w:rsidR="00CD4249" w:rsidRDefault="00CD4249">
      <w:pPr>
        <w:pStyle w:val="ConsPlusNormal"/>
        <w:ind w:firstLine="540"/>
        <w:jc w:val="both"/>
      </w:pPr>
      <w:r>
        <w:t xml:space="preserve">31. Аналитический учет по </w:t>
      </w:r>
      <w:hyperlink w:anchor="P20391">
        <w:r>
          <w:rPr>
            <w:color w:val="0000FF"/>
          </w:rPr>
          <w:t>счету 42</w:t>
        </w:r>
      </w:hyperlink>
      <w:r>
        <w:t xml:space="preserve"> "Бюджетные инвестиции, реализуемые организациями" ведется в разрезе контрагентов (организаций), целей бюджетных инвестиций.</w:t>
      </w:r>
    </w:p>
    <w:p w:rsidR="00CD4249" w:rsidRDefault="00CD4249">
      <w:pPr>
        <w:pStyle w:val="ConsPlusNormal"/>
        <w:spacing w:before="220"/>
        <w:ind w:firstLine="540"/>
        <w:jc w:val="both"/>
      </w:pPr>
      <w:r>
        <w:t xml:space="preserve">Учет операций по </w:t>
      </w:r>
      <w:hyperlink w:anchor="P20391">
        <w:r>
          <w:rPr>
            <w:color w:val="0000FF"/>
          </w:rPr>
          <w:t>счету 42</w:t>
        </w:r>
      </w:hyperlink>
      <w:r>
        <w:t xml:space="preserve"> "Бюджетные инвестиции, реализуемые организациями" осуществляется без группировки показателей по группам забалансового счета.</w:t>
      </w:r>
    </w:p>
    <w:p w:rsidR="00CD4249" w:rsidRDefault="00CD4249">
      <w:pPr>
        <w:pStyle w:val="ConsPlusNormal"/>
        <w:jc w:val="both"/>
      </w:pPr>
    </w:p>
    <w:p w:rsidR="00CD4249" w:rsidRDefault="00CD4249">
      <w:pPr>
        <w:pStyle w:val="ConsPlusTitle"/>
        <w:jc w:val="center"/>
        <w:outlineLvl w:val="2"/>
      </w:pPr>
      <w:r>
        <w:t>Счет 45 "Доходы и расходы по долгосрочным договорам</w:t>
      </w:r>
    </w:p>
    <w:p w:rsidR="00CD4249" w:rsidRDefault="00CD4249">
      <w:pPr>
        <w:pStyle w:val="ConsPlusTitle"/>
        <w:jc w:val="center"/>
      </w:pPr>
      <w:r>
        <w:t>строительного подряда"</w:t>
      </w:r>
    </w:p>
    <w:p w:rsidR="00CD4249" w:rsidRDefault="00CD4249">
      <w:pPr>
        <w:pStyle w:val="ConsPlusNormal"/>
        <w:jc w:val="both"/>
      </w:pPr>
    </w:p>
    <w:p w:rsidR="00CD4249" w:rsidRDefault="00CD4249">
      <w:pPr>
        <w:pStyle w:val="ConsPlusNormal"/>
        <w:ind w:firstLine="540"/>
        <w:jc w:val="both"/>
      </w:pPr>
      <w:r>
        <w:t xml:space="preserve">32. Аналитический учет по </w:t>
      </w:r>
      <w:hyperlink w:anchor="P20394">
        <w:r>
          <w:rPr>
            <w:color w:val="0000FF"/>
          </w:rPr>
          <w:t>счету 45</w:t>
        </w:r>
      </w:hyperlink>
      <w:r>
        <w:t xml:space="preserve"> "Доходы и расходы по долгосрочным договорам строительного подряда" ведется в разрезе объектов строительного подряда, местонахождения объектов (адресов), контрагентов, долгосрочных договоров строительного подряда.</w:t>
      </w:r>
    </w:p>
    <w:p w:rsidR="00CD4249" w:rsidRDefault="00CD4249">
      <w:pPr>
        <w:pStyle w:val="ConsPlusNormal"/>
        <w:spacing w:before="220"/>
        <w:ind w:firstLine="540"/>
        <w:jc w:val="both"/>
      </w:pPr>
      <w:r>
        <w:t xml:space="preserve">Учет операций по </w:t>
      </w:r>
      <w:hyperlink w:anchor="P20394">
        <w:r>
          <w:rPr>
            <w:color w:val="0000FF"/>
          </w:rPr>
          <w:t>счету 45</w:t>
        </w:r>
      </w:hyperlink>
      <w:r>
        <w:t xml:space="preserve"> "Доходы и расходы по долгосрочным договорам строительного подряда" осуществляется без группировки показателей по группам забалансового счета.</w:t>
      </w:r>
    </w:p>
    <w:p w:rsidR="00CD4249" w:rsidRDefault="00CD4249">
      <w:pPr>
        <w:pStyle w:val="ConsPlusNormal"/>
        <w:spacing w:before="220"/>
        <w:ind w:firstLine="540"/>
        <w:jc w:val="both"/>
      </w:pPr>
      <w:r>
        <w:t xml:space="preserve">Аналитический учет внутри номера забалансового </w:t>
      </w:r>
      <w:hyperlink w:anchor="P20394">
        <w:r>
          <w:rPr>
            <w:color w:val="0000FF"/>
          </w:rPr>
          <w:t>счета 45</w:t>
        </w:r>
      </w:hyperlink>
      <w:r>
        <w:t xml:space="preserve"> "Доходы и расходы по долгосрочным договорам строительного подряда"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CD4249" w:rsidRDefault="00CD4249">
      <w:pPr>
        <w:pStyle w:val="ConsPlusNormal"/>
        <w:spacing w:before="220"/>
        <w:ind w:firstLine="540"/>
        <w:jc w:val="both"/>
      </w:pPr>
      <w:hyperlink w:anchor="P20397">
        <w:r>
          <w:rPr>
            <w:color w:val="0000FF"/>
          </w:rPr>
          <w:t>45.1</w:t>
        </w:r>
      </w:hyperlink>
      <w:r>
        <w:t xml:space="preserve"> - "Доходы по долгосрочным договорам строительного подряда";</w:t>
      </w:r>
    </w:p>
    <w:p w:rsidR="00CD4249" w:rsidRDefault="00CD4249">
      <w:pPr>
        <w:pStyle w:val="ConsPlusNormal"/>
        <w:spacing w:before="220"/>
        <w:ind w:firstLine="540"/>
        <w:jc w:val="both"/>
      </w:pPr>
      <w:hyperlink w:anchor="P20399">
        <w:r>
          <w:rPr>
            <w:color w:val="0000FF"/>
          </w:rPr>
          <w:t>45.2</w:t>
        </w:r>
      </w:hyperlink>
      <w:r>
        <w:t xml:space="preserve"> - "Расходы по долгосрочным договорам строительного подряда";</w:t>
      </w:r>
    </w:p>
    <w:p w:rsidR="00CD4249" w:rsidRDefault="00CD4249">
      <w:pPr>
        <w:pStyle w:val="ConsPlusNormal"/>
        <w:spacing w:before="220"/>
        <w:ind w:firstLine="540"/>
        <w:jc w:val="both"/>
      </w:pPr>
      <w:hyperlink w:anchor="P20401">
        <w:r>
          <w:rPr>
            <w:color w:val="0000FF"/>
          </w:rPr>
          <w:t>45.3</w:t>
        </w:r>
      </w:hyperlink>
      <w:r>
        <w:t xml:space="preserve"> - "Расходы по долгосрочным договорам строительного подряда сверх сводного сметного расчета".</w:t>
      </w:r>
    </w:p>
    <w:p w:rsidR="00CD4249" w:rsidRDefault="00CD4249">
      <w:pPr>
        <w:pStyle w:val="ConsPlusNormal"/>
        <w:jc w:val="both"/>
      </w:pPr>
    </w:p>
    <w:p w:rsidR="00CD4249" w:rsidRDefault="00CD4249">
      <w:pPr>
        <w:pStyle w:val="ConsPlusTitle"/>
        <w:jc w:val="center"/>
        <w:outlineLvl w:val="2"/>
      </w:pPr>
      <w:r>
        <w:t>Счет 49 "Не признанный финансовый результат</w:t>
      </w:r>
    </w:p>
    <w:p w:rsidR="00CD4249" w:rsidRDefault="00CD4249">
      <w:pPr>
        <w:pStyle w:val="ConsPlusTitle"/>
        <w:jc w:val="center"/>
      </w:pPr>
      <w:r>
        <w:t>объекта инвестирования"</w:t>
      </w:r>
    </w:p>
    <w:p w:rsidR="00CD4249" w:rsidRDefault="00CD4249">
      <w:pPr>
        <w:pStyle w:val="ConsPlusNormal"/>
        <w:jc w:val="both"/>
      </w:pPr>
    </w:p>
    <w:p w:rsidR="00CD4249" w:rsidRDefault="00CD4249">
      <w:pPr>
        <w:pStyle w:val="ConsPlusNormal"/>
        <w:ind w:firstLine="540"/>
        <w:jc w:val="both"/>
      </w:pPr>
      <w:r>
        <w:t xml:space="preserve">33. Аналитический учет по </w:t>
      </w:r>
      <w:hyperlink w:anchor="P20403">
        <w:r>
          <w:rPr>
            <w:color w:val="0000FF"/>
          </w:rPr>
          <w:t>счету 49</w:t>
        </w:r>
      </w:hyperlink>
      <w:r>
        <w:t xml:space="preserve"> "Не признанный финансовый результат объекта инвестирования" ведется в разрезе объектов финансовых вложений, видов финансовых вложений.</w:t>
      </w:r>
    </w:p>
    <w:p w:rsidR="00CD4249" w:rsidRDefault="00CD4249">
      <w:pPr>
        <w:pStyle w:val="ConsPlusNormal"/>
        <w:spacing w:before="220"/>
        <w:ind w:firstLine="540"/>
        <w:jc w:val="both"/>
      </w:pPr>
      <w:r>
        <w:t xml:space="preserve">Учет операций по </w:t>
      </w:r>
      <w:hyperlink w:anchor="P20403">
        <w:r>
          <w:rPr>
            <w:color w:val="0000FF"/>
          </w:rPr>
          <w:t>счету 49</w:t>
        </w:r>
      </w:hyperlink>
      <w:r>
        <w:t xml:space="preserve"> "Не признанный финансовый результат объекта инвестирования" осуществляется без группировки показателей по группам забалансового счета.</w:t>
      </w:r>
    </w:p>
    <w:p w:rsidR="00CD4249" w:rsidRDefault="00CD4249">
      <w:pPr>
        <w:pStyle w:val="ConsPlusNormal"/>
        <w:jc w:val="both"/>
      </w:pPr>
    </w:p>
    <w:p w:rsidR="00CD4249" w:rsidRDefault="00CD4249">
      <w:pPr>
        <w:pStyle w:val="ConsPlusTitle"/>
        <w:jc w:val="center"/>
        <w:outlineLvl w:val="2"/>
      </w:pPr>
      <w:r>
        <w:t>Счет 130 "Имущество, переданное уполномоченному органу</w:t>
      </w:r>
    </w:p>
    <w:p w:rsidR="00CD4249" w:rsidRDefault="00CD4249">
      <w:pPr>
        <w:pStyle w:val="ConsPlusTitle"/>
        <w:jc w:val="center"/>
      </w:pPr>
      <w:r>
        <w:t>(Росимуществу) для распоряжения"</w:t>
      </w:r>
    </w:p>
    <w:p w:rsidR="00CD4249" w:rsidRDefault="00CD4249">
      <w:pPr>
        <w:pStyle w:val="ConsPlusNormal"/>
        <w:jc w:val="both"/>
      </w:pPr>
    </w:p>
    <w:p w:rsidR="00CD4249" w:rsidRDefault="00CD4249">
      <w:pPr>
        <w:pStyle w:val="ConsPlusNormal"/>
        <w:ind w:firstLine="540"/>
        <w:jc w:val="both"/>
      </w:pPr>
      <w:r>
        <w:t xml:space="preserve">34. В целях обеспечения управленческого учета и внутреннего контроля за сохранностью имущества, полученного в распоряжение, введен дополнительный забалансовый </w:t>
      </w:r>
      <w:hyperlink w:anchor="P20406">
        <w:r>
          <w:rPr>
            <w:color w:val="0000FF"/>
          </w:rPr>
          <w:t>счет 130</w:t>
        </w:r>
      </w:hyperlink>
      <w:r>
        <w:t xml:space="preserve"> "Имущество, переданное уполномоченному органу (Росимуществу) для распоряжения", определены правила принятия к учету и выбытия такого имущества, а также аналитический учет по данному забалансовому счету.</w:t>
      </w:r>
    </w:p>
    <w:p w:rsidR="00CD4249" w:rsidRDefault="00CD4249">
      <w:pPr>
        <w:pStyle w:val="ConsPlusNormal"/>
        <w:spacing w:before="220"/>
        <w:ind w:firstLine="540"/>
        <w:jc w:val="both"/>
      </w:pPr>
      <w:hyperlink w:anchor="P20406">
        <w:r>
          <w:rPr>
            <w:color w:val="0000FF"/>
          </w:rPr>
          <w:t>Счет 130</w:t>
        </w:r>
      </w:hyperlink>
      <w:r>
        <w:t xml:space="preserve"> "Имущество, переданное уполномоченному органу (Росимуществу) для распоряжения" предназначен для учета имущества, переданного уполномоченному органу (Росимуществу) для дальнейшего распоряжения.</w:t>
      </w:r>
    </w:p>
    <w:p w:rsidR="00CD4249" w:rsidRDefault="00CD4249">
      <w:pPr>
        <w:pStyle w:val="ConsPlusNormal"/>
        <w:spacing w:before="220"/>
        <w:ind w:firstLine="540"/>
        <w:jc w:val="both"/>
      </w:pPr>
      <w:r>
        <w:t xml:space="preserve">Введенный дополнительный забалансовый счет имеет уникальный номер, который не может быть применен после его исключения из Рабочего плана счетов централизованного бухгалтерского </w:t>
      </w:r>
      <w:r>
        <w:lastRenderedPageBreak/>
        <w:t>учета к другим забалансовым счетам в течение пяти лет после его исключения.</w:t>
      </w:r>
    </w:p>
    <w:p w:rsidR="00CD4249" w:rsidRDefault="00CD4249">
      <w:pPr>
        <w:pStyle w:val="ConsPlusNormal"/>
        <w:spacing w:before="220"/>
        <w:ind w:firstLine="540"/>
        <w:jc w:val="both"/>
      </w:pPr>
      <w:r>
        <w:t xml:space="preserve">35. Аналитический учет по </w:t>
      </w:r>
      <w:hyperlink w:anchor="P20406">
        <w:r>
          <w:rPr>
            <w:color w:val="0000FF"/>
          </w:rPr>
          <w:t>счету 130</w:t>
        </w:r>
      </w:hyperlink>
      <w:r>
        <w:t xml:space="preserve"> "Имущество, переданное уполномоченному органу (Росимуществу) для распоряжения" ведется в разрезе объектов имущества, местонахождения объектов (адресов, мест хранений), идентификационных номеров, ОЛ.</w:t>
      </w:r>
    </w:p>
    <w:p w:rsidR="00CD4249" w:rsidRDefault="00CD4249">
      <w:pPr>
        <w:pStyle w:val="ConsPlusNormal"/>
        <w:spacing w:before="220"/>
        <w:ind w:firstLine="540"/>
        <w:jc w:val="both"/>
      </w:pPr>
      <w:r>
        <w:t xml:space="preserve">Аналитический учет внутри номера забалансового </w:t>
      </w:r>
      <w:hyperlink w:anchor="P20406">
        <w:r>
          <w:rPr>
            <w:color w:val="0000FF"/>
          </w:rPr>
          <w:t>счета 130</w:t>
        </w:r>
      </w:hyperlink>
      <w:r>
        <w:t xml:space="preserve"> "Имущество, переданное уполномоченному органу (Росимуществу) для распоряжения" осуществляется в разрезе забалансовых счетов, содержащих соответствующий код группы забалансового счета и соответствующие коды аналитического учета группы забалансового счета:</w:t>
      </w:r>
    </w:p>
    <w:p w:rsidR="00CD4249" w:rsidRDefault="00CD4249">
      <w:pPr>
        <w:pStyle w:val="ConsPlusNormal"/>
        <w:spacing w:before="220"/>
        <w:ind w:firstLine="540"/>
        <w:jc w:val="both"/>
      </w:pPr>
      <w:hyperlink w:anchor="P20409">
        <w:r>
          <w:rPr>
            <w:color w:val="0000FF"/>
          </w:rPr>
          <w:t>130.1</w:t>
        </w:r>
      </w:hyperlink>
      <w:r>
        <w:t xml:space="preserve"> - "Арестованное имущество";</w:t>
      </w:r>
    </w:p>
    <w:p w:rsidR="00CD4249" w:rsidRDefault="00CD4249">
      <w:pPr>
        <w:pStyle w:val="ConsPlusNormal"/>
        <w:spacing w:before="220"/>
        <w:ind w:firstLine="540"/>
        <w:jc w:val="both"/>
      </w:pPr>
      <w:hyperlink w:anchor="P20411">
        <w:r>
          <w:rPr>
            <w:color w:val="0000FF"/>
          </w:rPr>
          <w:t>130.2</w:t>
        </w:r>
      </w:hyperlink>
      <w:r>
        <w:t xml:space="preserve"> - "Вещественные доказательства и иное изъятое имущество в рамках уголовных дел";</w:t>
      </w:r>
    </w:p>
    <w:p w:rsidR="00CD4249" w:rsidRDefault="00CD4249">
      <w:pPr>
        <w:pStyle w:val="ConsPlusNormal"/>
        <w:spacing w:before="220"/>
        <w:ind w:firstLine="540"/>
        <w:jc w:val="both"/>
      </w:pPr>
      <w:hyperlink w:anchor="P20413">
        <w:r>
          <w:rPr>
            <w:color w:val="0000FF"/>
          </w:rPr>
          <w:t>130.3</w:t>
        </w:r>
      </w:hyperlink>
      <w:r>
        <w:t xml:space="preserve"> - "Задержанные и изъятые таможенными органами товары";</w:t>
      </w:r>
    </w:p>
    <w:p w:rsidR="00CD4249" w:rsidRDefault="00CD4249">
      <w:pPr>
        <w:pStyle w:val="ConsPlusNormal"/>
        <w:spacing w:before="220"/>
        <w:ind w:firstLine="540"/>
        <w:jc w:val="both"/>
      </w:pPr>
      <w:hyperlink w:anchor="P20415">
        <w:r>
          <w:rPr>
            <w:color w:val="0000FF"/>
          </w:rPr>
          <w:t>130.5</w:t>
        </w:r>
      </w:hyperlink>
      <w:r>
        <w:t xml:space="preserve"> - "Высвобождаемое военное имущество";</w:t>
      </w:r>
    </w:p>
    <w:p w:rsidR="00CD4249" w:rsidRDefault="00CD4249">
      <w:pPr>
        <w:pStyle w:val="ConsPlusNormal"/>
        <w:spacing w:before="220"/>
        <w:ind w:firstLine="540"/>
        <w:jc w:val="both"/>
      </w:pPr>
      <w:hyperlink w:anchor="P20417">
        <w:r>
          <w:rPr>
            <w:color w:val="0000FF"/>
          </w:rPr>
          <w:t>130.6</w:t>
        </w:r>
      </w:hyperlink>
      <w:r>
        <w:t xml:space="preserve"> - "Вещественные доказательства и иное изъятое имущество в рамках дел по административным правонарушениям".</w:t>
      </w:r>
    </w:p>
    <w:p w:rsidR="00CD4249" w:rsidRDefault="00CD4249">
      <w:pPr>
        <w:pStyle w:val="ConsPlusNormal"/>
        <w:spacing w:before="220"/>
        <w:ind w:firstLine="540"/>
        <w:jc w:val="both"/>
      </w:pPr>
      <w:r>
        <w:t xml:space="preserve">На </w:t>
      </w:r>
      <w:hyperlink w:anchor="P20409">
        <w:r>
          <w:rPr>
            <w:color w:val="0000FF"/>
          </w:rPr>
          <w:t>счете 130.1</w:t>
        </w:r>
      </w:hyperlink>
      <w:r>
        <w:t xml:space="preserve"> "Арестованное имущество" учитывается фактически принятое арестованное имущество, переданное уполномоченному органу (Росимуществу) для распоряжения.</w:t>
      </w:r>
    </w:p>
    <w:p w:rsidR="00CD4249" w:rsidRDefault="00CD4249">
      <w:pPr>
        <w:pStyle w:val="ConsPlusNormal"/>
        <w:spacing w:before="220"/>
        <w:ind w:firstLine="540"/>
        <w:jc w:val="both"/>
      </w:pPr>
      <w:r>
        <w:t xml:space="preserve">На </w:t>
      </w:r>
      <w:hyperlink w:anchor="P20411">
        <w:r>
          <w:rPr>
            <w:color w:val="0000FF"/>
          </w:rPr>
          <w:t>счете 130.2</w:t>
        </w:r>
      </w:hyperlink>
      <w:r>
        <w:t xml:space="preserve"> "Вещественные доказательства и иное изъятое имущество в рамках уголовных дел" учитываются вещественные доказательства и иное изъятое имущество, переданное уполномоченному органу (Росимуществу) для распоряжения, в том числе согласно </w:t>
      </w:r>
      <w:hyperlink r:id="rId13">
        <w:r>
          <w:rPr>
            <w:color w:val="0000FF"/>
          </w:rPr>
          <w:t>постановлению</w:t>
        </w:r>
      </w:hyperlink>
      <w:r>
        <w:t xml:space="preserve"> Правительства Российской Федерации от 23 августа 2012 г. N 848 "О порядке реализации или уничтожения предметов, являющихся вещественными доказательствами, хранение которых до окончания уголовного дела или при уголовном деле затруднено".</w:t>
      </w:r>
    </w:p>
    <w:p w:rsidR="00CD4249" w:rsidRDefault="00CD4249">
      <w:pPr>
        <w:pStyle w:val="ConsPlusNormal"/>
        <w:spacing w:before="220"/>
        <w:ind w:firstLine="540"/>
        <w:jc w:val="both"/>
      </w:pPr>
      <w:r>
        <w:t xml:space="preserve">На </w:t>
      </w:r>
      <w:hyperlink w:anchor="P20413">
        <w:r>
          <w:rPr>
            <w:color w:val="0000FF"/>
          </w:rPr>
          <w:t>счете 130.3</w:t>
        </w:r>
      </w:hyperlink>
      <w:r>
        <w:t xml:space="preserve"> "Задержанные и изъятые таможенными органами товары" учитываются задержанные и изъятые таможенными органами товары, переданные уполномоченному органу (Росимуществу) для распоряжения.</w:t>
      </w:r>
    </w:p>
    <w:p w:rsidR="00CD4249" w:rsidRDefault="00CD4249">
      <w:pPr>
        <w:pStyle w:val="ConsPlusNormal"/>
        <w:spacing w:before="220"/>
        <w:ind w:firstLine="540"/>
        <w:jc w:val="both"/>
      </w:pPr>
      <w:r>
        <w:t xml:space="preserve">На </w:t>
      </w:r>
      <w:hyperlink w:anchor="P20415">
        <w:r>
          <w:rPr>
            <w:color w:val="0000FF"/>
          </w:rPr>
          <w:t>счете 130.5</w:t>
        </w:r>
      </w:hyperlink>
      <w:r>
        <w:t xml:space="preserve"> "Высвобождаемое военное имущество" учитывается высвобождаемое военное имущество, в отношении которого принято решение о его реализации, переданное уполномоченному органу (Росимуществу) для распоряжения.</w:t>
      </w:r>
    </w:p>
    <w:p w:rsidR="00CD4249" w:rsidRDefault="00CD4249">
      <w:pPr>
        <w:pStyle w:val="ConsPlusNormal"/>
        <w:spacing w:before="220"/>
        <w:ind w:firstLine="540"/>
        <w:jc w:val="both"/>
      </w:pPr>
      <w:r>
        <w:t xml:space="preserve">На </w:t>
      </w:r>
      <w:hyperlink w:anchor="P20417">
        <w:r>
          <w:rPr>
            <w:color w:val="0000FF"/>
          </w:rPr>
          <w:t>счете 130.6</w:t>
        </w:r>
      </w:hyperlink>
      <w:r>
        <w:t xml:space="preserve"> "Вещественные доказательства и иное изъятое имущество в рамках дел по административным правонарушениям" учитываются вещественные доказательства и иное изъятое имущество, переданное уполномоченному органу (Росимуществу) для распоряжения, в том числе согласно </w:t>
      </w:r>
      <w:hyperlink r:id="rId14">
        <w:r>
          <w:rPr>
            <w:color w:val="0000FF"/>
          </w:rPr>
          <w:t>постановлению</w:t>
        </w:r>
      </w:hyperlink>
      <w:r>
        <w:t xml:space="preserve"> Правительства Российской Федерации от 19 ноября 2003 г. N 694 "Об утверждении Положения о сдаче для реализации или уничтожения изъятых вещей, явившихся орудиями совершения или предметами административного правонарушения, подвергающихся быстрой порче".</w:t>
      </w:r>
    </w:p>
    <w:p w:rsidR="00CD4249" w:rsidRDefault="00CD4249">
      <w:pPr>
        <w:pStyle w:val="ConsPlusNormal"/>
        <w:spacing w:before="220"/>
        <w:ind w:firstLine="540"/>
        <w:jc w:val="both"/>
      </w:pPr>
      <w:r>
        <w:t>Имущество, переданное уполномоченному органу (Росимуществу) для дальнейшего распоряжения, учитывается на забалансовом счете на основании акта (акта приема-передачи, иного документа, подтверждающего получение имущества и (или) права его пользования) по стоимости, указанной (определенной) передающей стороной, а в случае ее отсутствия - в условной оценке 1 объект - 1 рубль.</w:t>
      </w:r>
    </w:p>
    <w:p w:rsidR="00CD4249" w:rsidRDefault="00CD4249">
      <w:pPr>
        <w:pStyle w:val="ConsPlusNormal"/>
        <w:spacing w:before="220"/>
        <w:ind w:firstLine="540"/>
        <w:jc w:val="both"/>
      </w:pPr>
      <w:r>
        <w:t>Переоценка объектов осуществляется на основании отчета об оценке рыночной стоимости объекта и (или) иных документов, подтверждающих справедливую стоимость объекта.</w:t>
      </w:r>
    </w:p>
    <w:p w:rsidR="00CD4249" w:rsidRDefault="00CD4249">
      <w:pPr>
        <w:pStyle w:val="ConsPlusNormal"/>
        <w:spacing w:before="220"/>
        <w:ind w:firstLine="540"/>
        <w:jc w:val="both"/>
      </w:pPr>
      <w:r>
        <w:lastRenderedPageBreak/>
        <w:t>Внутренние перемещения объектов имущества отражаются на основании оправдательных первичных документов путем изменения ОЛ и (или) места хранения.</w:t>
      </w:r>
    </w:p>
    <w:p w:rsidR="00CD4249" w:rsidRDefault="00CD4249">
      <w:pPr>
        <w:pStyle w:val="ConsPlusNormal"/>
        <w:spacing w:before="220"/>
        <w:ind w:firstLine="540"/>
        <w:jc w:val="both"/>
      </w:pPr>
      <w:r>
        <w:t>Выбытие объектов с забалансового учета отражается на основании акта (акта приема-передачи, акта об уничтожении, акта о переработке (утилизации), договора купли-продажи имущества.</w:t>
      </w:r>
    </w:p>
    <w:p w:rsidR="00CD4249" w:rsidRDefault="00CD4249">
      <w:pPr>
        <w:pStyle w:val="ConsPlusNormal"/>
        <w:jc w:val="both"/>
      </w:pPr>
    </w:p>
    <w:p w:rsidR="00CD4249" w:rsidRDefault="00CD4249">
      <w:pPr>
        <w:pStyle w:val="ConsPlusTitle"/>
        <w:jc w:val="center"/>
        <w:outlineLvl w:val="1"/>
      </w:pPr>
      <w:r>
        <w:t>II. Порядок внесения изменений в Рабочий план счетов</w:t>
      </w:r>
    </w:p>
    <w:p w:rsidR="00CD4249" w:rsidRDefault="00CD4249">
      <w:pPr>
        <w:pStyle w:val="ConsPlusTitle"/>
        <w:jc w:val="center"/>
      </w:pPr>
      <w:r>
        <w:t>централизованного бухгалтерского учета</w:t>
      </w:r>
    </w:p>
    <w:p w:rsidR="00CD4249" w:rsidRDefault="00CD4249">
      <w:pPr>
        <w:pStyle w:val="ConsPlusNormal"/>
        <w:jc w:val="both"/>
      </w:pPr>
    </w:p>
    <w:p w:rsidR="00CD4249" w:rsidRDefault="00CD4249">
      <w:pPr>
        <w:pStyle w:val="ConsPlusNormal"/>
        <w:ind w:firstLine="540"/>
        <w:jc w:val="both"/>
      </w:pPr>
      <w:r>
        <w:t>36. Изменения в Рабочий план счетов централизованного бухгалтерского учета в рамках централизуемых полномочий вносятся уполномоченным органом в случае изменений нормативных правовых актов, регулирующих ведение бюджетного учета и составление бухгалтерской (финансовой) отчетности, либо поступления предложений от субъектов централизованного учета по формированию аналитической информации по данным бухгалтерского учета.</w:t>
      </w:r>
    </w:p>
    <w:p w:rsidR="00CD4249" w:rsidRDefault="00CD4249">
      <w:pPr>
        <w:pStyle w:val="ConsPlusNormal"/>
        <w:spacing w:before="220"/>
        <w:ind w:firstLine="540"/>
        <w:jc w:val="both"/>
      </w:pPr>
      <w:r>
        <w:t>37. Предложения по внесению изменений в Рабочий план счетов централизованного бухгалтерского учета от субъектов централизованного учета распространяются на изменения (в том числе включения, исключения) аналитической информации в Рабочем плане счетов централизованного бухгалтерского учета, в том числе в части установления (исключения):</w:t>
      </w:r>
    </w:p>
    <w:p w:rsidR="00CD4249" w:rsidRDefault="00CD4249">
      <w:pPr>
        <w:pStyle w:val="ConsPlusNormal"/>
        <w:spacing w:before="220"/>
        <w:ind w:firstLine="540"/>
        <w:jc w:val="both"/>
      </w:pPr>
      <w:r>
        <w:t>дополнительных аналитических кодов видов синтетического счета объекта учета;</w:t>
      </w:r>
    </w:p>
    <w:p w:rsidR="00CD4249" w:rsidRDefault="00CD4249">
      <w:pPr>
        <w:pStyle w:val="ConsPlusNormal"/>
        <w:spacing w:before="220"/>
        <w:ind w:firstLine="540"/>
        <w:jc w:val="both"/>
      </w:pPr>
      <w:r>
        <w:t>дополнительных аналитических данных об объекте учета;</w:t>
      </w:r>
    </w:p>
    <w:p w:rsidR="00CD4249" w:rsidRDefault="00CD4249">
      <w:pPr>
        <w:pStyle w:val="ConsPlusNormal"/>
        <w:spacing w:before="220"/>
        <w:ind w:firstLine="540"/>
        <w:jc w:val="both"/>
      </w:pPr>
      <w:r>
        <w:t>дополнительной детализации статей (подстатей) КОСГУ;</w:t>
      </w:r>
    </w:p>
    <w:p w:rsidR="00CD4249" w:rsidRDefault="00CD4249">
      <w:pPr>
        <w:pStyle w:val="ConsPlusNormal"/>
        <w:spacing w:before="220"/>
        <w:ind w:firstLine="540"/>
        <w:jc w:val="both"/>
      </w:pPr>
      <w:r>
        <w:t>дополнительных забалансовых счетов, кодов групп забалансовых счетов, кодов аналитического учета групп забалансовых счетов.</w:t>
      </w:r>
    </w:p>
    <w:p w:rsidR="00CD4249" w:rsidRDefault="00CD4249">
      <w:pPr>
        <w:pStyle w:val="ConsPlusNormal"/>
        <w:spacing w:before="220"/>
        <w:ind w:firstLine="540"/>
        <w:jc w:val="both"/>
      </w:pPr>
      <w:r>
        <w:t xml:space="preserve">38. В случае поступления предложений по внесению изменений в Рабочий план счетов централизованного бухгалтерского учета в целях формирования единой учетной политики при централизации учета от субъектов централизованного учета уполномоченный орган в течение 30 рабочих дней со дня поступления предложений принимает решение о внесении соответствующего изменения (в том числе включения, исключения) аналитической информации в Рабочий план счетов централизованного бухгалтерского учета, либо подготавливает мотивированное заключение о нецелесообразности представленных предложений по изменению (включению, исключению) аналитической информации в Рабочий план счетов централизованного бухгалтерского учета ввиду их несоответствия принципам федерального </w:t>
      </w:r>
      <w:hyperlink r:id="rId15">
        <w:r>
          <w:rPr>
            <w:color w:val="0000FF"/>
          </w:rPr>
          <w:t>стандарта</w:t>
        </w:r>
      </w:hyperlink>
      <w:r>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Министерства финансов Российской Федерации от 31 декабря 2016 г. N 256н &lt;3&gt;, в части отсутствия прогностической ценности для финансовой оценки будущих периодов, либо подтверждающей ценности для подтверждения или корректировки ранее сделанных выводов, либо ввиду превышения затрат на представление информации в бухгалтерской (финансовой) отчетности над ее полезностью и преимуществами от ее использования.</w:t>
      </w:r>
    </w:p>
    <w:p w:rsidR="00CD4249" w:rsidRDefault="00CD4249">
      <w:pPr>
        <w:pStyle w:val="ConsPlusNormal"/>
        <w:spacing w:before="220"/>
        <w:ind w:firstLine="540"/>
        <w:jc w:val="both"/>
      </w:pPr>
      <w:r>
        <w:t>--------------------------------</w:t>
      </w:r>
    </w:p>
    <w:p w:rsidR="00CD4249" w:rsidRDefault="00CD4249">
      <w:pPr>
        <w:pStyle w:val="ConsPlusNormal"/>
        <w:spacing w:before="220"/>
        <w:ind w:firstLine="540"/>
        <w:jc w:val="both"/>
      </w:pPr>
      <w:r>
        <w:t xml:space="preserve">&lt;3&gt; Зарегистрирован Министерством юстиции Российской Федерации 27 апреля 2017 г., регистрационный N 46517), с изменениями, внесенными приказами Министерства финансов Российской Федерации от 10 июня 2019 г. N 94н (зарегистрирован Министерством юстиции Российской Федерации 4 июля 2019 г., регистрационный N 55140), от 30 июня 2020 г. N 130н (зарегистрирован Министерством юстиции Российской Федерации 14 сентября 2020 г., </w:t>
      </w:r>
      <w:r>
        <w:lastRenderedPageBreak/>
        <w:t>регистрационный N 59804), от 13 сентября 2023 г. N 143н (зарегистрирован Министерством юстиции Российской Федерации 18 октября 2023 г., регистрационный N 75627).</w:t>
      </w:r>
    </w:p>
    <w:p w:rsidR="00CD4249" w:rsidRDefault="00CD4249">
      <w:pPr>
        <w:pStyle w:val="ConsPlusNormal"/>
        <w:jc w:val="both"/>
      </w:pPr>
    </w:p>
    <w:p w:rsidR="00CD4249" w:rsidRDefault="00CD4249">
      <w:pPr>
        <w:pStyle w:val="ConsPlusNormal"/>
        <w:ind w:firstLine="540"/>
        <w:jc w:val="both"/>
      </w:pPr>
      <w:r>
        <w:t>Аналитическая информация, формируемая с применением Рабочего плана счетов централизованного бухгалтерского учета с учетом внесенных изменений, представляется при раскрытии информации по всем субъектам централизованного учета.</w:t>
      </w:r>
    </w:p>
    <w:p w:rsidR="00CD4249" w:rsidRDefault="00CD4249">
      <w:pPr>
        <w:pStyle w:val="ConsPlusNormal"/>
        <w:jc w:val="both"/>
      </w:pPr>
    </w:p>
    <w:p w:rsidR="00CD4249" w:rsidRDefault="00CD4249">
      <w:pPr>
        <w:pStyle w:val="ConsPlusNormal"/>
        <w:jc w:val="both"/>
      </w:pPr>
    </w:p>
    <w:p w:rsidR="00CD4249" w:rsidRDefault="00CD4249">
      <w:pPr>
        <w:pStyle w:val="ConsPlusNormal"/>
        <w:pBdr>
          <w:bottom w:val="single" w:sz="6" w:space="0" w:color="auto"/>
        </w:pBdr>
        <w:spacing w:before="100" w:after="100"/>
        <w:jc w:val="both"/>
        <w:rPr>
          <w:sz w:val="2"/>
          <w:szCs w:val="2"/>
        </w:rPr>
      </w:pPr>
    </w:p>
    <w:p w:rsidR="00D531B3" w:rsidRDefault="00D531B3">
      <w:bookmarkStart w:id="132" w:name="_GoBack"/>
      <w:bookmarkEnd w:id="132"/>
    </w:p>
    <w:sectPr w:rsidR="00D531B3">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249"/>
    <w:rsid w:val="00CD4249"/>
    <w:rsid w:val="00D531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8A106D-2F06-464D-8981-FB21EDCD8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424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D424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D424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D424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D424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D424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D424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D424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7650&amp;dst=100023" TargetMode="External"/><Relationship Id="rId13" Type="http://schemas.openxmlformats.org/officeDocument/2006/relationships/hyperlink" Target="https://login.consultant.ru/link/?req=doc&amp;base=LAW&amp;n=475246" TargetMode="External"/><Relationship Id="rId3" Type="http://schemas.openxmlformats.org/officeDocument/2006/relationships/webSettings" Target="webSettings.xml"/><Relationship Id="rId7" Type="http://schemas.openxmlformats.org/officeDocument/2006/relationships/hyperlink" Target="https://login.consultant.ru/link/?req=doc&amp;base=LAW&amp;n=467650&amp;dst=1" TargetMode="External"/><Relationship Id="rId12" Type="http://schemas.openxmlformats.org/officeDocument/2006/relationships/hyperlink" Target="https://login.consultant.ru/link/?req=doc&amp;base=LAW&amp;n=483113&amp;dst=100449"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342077&amp;dst=100017" TargetMode="External"/><Relationship Id="rId11" Type="http://schemas.openxmlformats.org/officeDocument/2006/relationships/hyperlink" Target="https://login.consultant.ru/link/?req=doc&amp;base=LAW&amp;n=448974&amp;dst=1339" TargetMode="External"/><Relationship Id="rId5" Type="http://schemas.openxmlformats.org/officeDocument/2006/relationships/hyperlink" Target="https://login.consultant.ru/link/?req=doc&amp;base=LAW&amp;n=342077&amp;dst=100009" TargetMode="External"/><Relationship Id="rId15" Type="http://schemas.openxmlformats.org/officeDocument/2006/relationships/hyperlink" Target="https://login.consultant.ru/link/?req=doc&amp;base=LAW&amp;n=460116&amp;dst=100011" TargetMode="External"/><Relationship Id="rId10" Type="http://schemas.openxmlformats.org/officeDocument/2006/relationships/hyperlink" Target="https://login.consultant.ru/link/?req=doc&amp;base=LAW&amp;n=450185&amp;dst=520"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374048" TargetMode="External"/><Relationship Id="rId14" Type="http://schemas.openxmlformats.org/officeDocument/2006/relationships/hyperlink" Target="https://login.consultant.ru/link/?req=doc&amp;base=LAW&amp;n=3883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330</Pages>
  <Words>66289</Words>
  <Characters>377850</Characters>
  <Application>Microsoft Office Word</Application>
  <DocSecurity>0</DocSecurity>
  <Lines>3148</Lines>
  <Paragraphs>886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Сидоренко Виктория Игоревна</dc:creator>
  <cp:keywords/>
  <dc:description/>
  <cp:lastModifiedBy>Сидоренко Виктория Игоревна</cp:lastModifiedBy>
  <cp:revision>1</cp:revision>
  <dcterms:created xsi:type="dcterms:W3CDTF">2024-11-12T08:52:00Z</dcterms:created>
  <dcterms:modified xsi:type="dcterms:W3CDTF">2024-11-12T08:52:00Z</dcterms:modified>
</cp:coreProperties>
</file>